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C6917" w14:textId="15A5BBCA" w:rsidR="00E82741" w:rsidRPr="005C115A" w:rsidRDefault="00EE5E1F" w:rsidP="00E828E0">
      <w:pPr>
        <w:spacing w:line="276" w:lineRule="auto"/>
        <w:jc w:val="center"/>
        <w:rPr>
          <w:rFonts w:cs="Times New Roman"/>
          <w:sz w:val="32"/>
          <w:szCs w:val="32"/>
        </w:rPr>
      </w:pPr>
      <w:r w:rsidRPr="005C115A">
        <w:rPr>
          <w:rFonts w:cs="Times New Roman"/>
          <w:noProof/>
          <w:sz w:val="32"/>
          <w:szCs w:val="32"/>
        </w:rPr>
        <w:drawing>
          <wp:inline distT="0" distB="0" distL="0" distR="0" wp14:anchorId="12220383" wp14:editId="3DED64DF">
            <wp:extent cx="1109345" cy="694690"/>
            <wp:effectExtent l="0" t="0" r="0" b="0"/>
            <wp:docPr id="7" name="Picture 1" descr="A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logo with black text&#10;&#10;Description automatically generate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9345" cy="694690"/>
                    </a:xfrm>
                    <a:prstGeom prst="rect">
                      <a:avLst/>
                    </a:prstGeom>
                    <a:noFill/>
                  </pic:spPr>
                </pic:pic>
              </a:graphicData>
            </a:graphic>
          </wp:inline>
        </w:drawing>
      </w:r>
    </w:p>
    <w:p w14:paraId="3A9522F9" w14:textId="77777777" w:rsidR="00EE5E1F" w:rsidRPr="005C115A" w:rsidRDefault="00EE5E1F" w:rsidP="00E828E0">
      <w:pPr>
        <w:spacing w:line="276" w:lineRule="auto"/>
        <w:rPr>
          <w:rFonts w:cs="Times New Roman"/>
          <w:sz w:val="32"/>
          <w:szCs w:val="32"/>
        </w:rPr>
      </w:pPr>
    </w:p>
    <w:p w14:paraId="6440DA7B" w14:textId="77777777" w:rsidR="00EE5E1F" w:rsidRPr="005C115A" w:rsidRDefault="00EE5E1F" w:rsidP="00E828E0">
      <w:pPr>
        <w:spacing w:line="276" w:lineRule="auto"/>
        <w:rPr>
          <w:rFonts w:cs="Times New Roman"/>
          <w:sz w:val="32"/>
          <w:szCs w:val="32"/>
        </w:rPr>
      </w:pPr>
    </w:p>
    <w:p w14:paraId="59A0861E" w14:textId="77777777" w:rsidR="00EE5E1F" w:rsidRPr="005C115A" w:rsidRDefault="00EE5E1F" w:rsidP="00E828E0">
      <w:pPr>
        <w:spacing w:line="276" w:lineRule="auto"/>
        <w:rPr>
          <w:rFonts w:cs="Times New Roman"/>
          <w:sz w:val="40"/>
          <w:szCs w:val="40"/>
        </w:rPr>
      </w:pPr>
    </w:p>
    <w:p w14:paraId="0184DF34" w14:textId="77777777" w:rsidR="00EE5E1F" w:rsidRPr="005C115A" w:rsidRDefault="00EE5E1F" w:rsidP="00E828E0">
      <w:pPr>
        <w:pStyle w:val="pealkiri"/>
        <w:spacing w:line="276" w:lineRule="auto"/>
        <w:rPr>
          <w:rFonts w:cs="Times New Roman"/>
          <w:sz w:val="40"/>
          <w:szCs w:val="40"/>
        </w:rPr>
      </w:pPr>
      <w:r w:rsidRPr="005C115A">
        <w:rPr>
          <w:rFonts w:cs="Times New Roman"/>
          <w:sz w:val="40"/>
          <w:szCs w:val="40"/>
        </w:rPr>
        <w:t>MUST-TOONEKURE TOITUMISALADE INVENTUUR NING VÄIKE-KONNAKOTKA JA LAANERÄHNI ELUPAIKADE INVENTUUR</w:t>
      </w:r>
    </w:p>
    <w:p w14:paraId="617384BD" w14:textId="77777777" w:rsidR="00EE5E1F" w:rsidRPr="005C115A" w:rsidRDefault="00EE5E1F" w:rsidP="00E828E0">
      <w:pPr>
        <w:pStyle w:val="pealkiri"/>
        <w:spacing w:line="276" w:lineRule="auto"/>
        <w:rPr>
          <w:rFonts w:cs="Times New Roman"/>
          <w:sz w:val="24"/>
          <w:szCs w:val="24"/>
        </w:rPr>
      </w:pPr>
      <w:r w:rsidRPr="005C115A">
        <w:rPr>
          <w:rFonts w:cs="Times New Roman"/>
          <w:sz w:val="24"/>
          <w:szCs w:val="24"/>
        </w:rPr>
        <w:t>ALUSINVENTUURID JA TAASTAMISTÖÖDE NING KAITSE PLANEERIMISE ETTEPANEKUD RB KOMPENSATSIOONIMEETMETE KAVA RAKENDAMISEKS</w:t>
      </w:r>
    </w:p>
    <w:p w14:paraId="65C8E350" w14:textId="77777777" w:rsidR="00EE5E1F" w:rsidRPr="005C115A" w:rsidRDefault="00EE5E1F" w:rsidP="00E828E0">
      <w:pPr>
        <w:spacing w:line="276" w:lineRule="auto"/>
        <w:rPr>
          <w:rFonts w:cs="Times New Roman"/>
          <w:sz w:val="32"/>
          <w:szCs w:val="32"/>
        </w:rPr>
      </w:pPr>
    </w:p>
    <w:p w14:paraId="7C9B7F21" w14:textId="64EA4CAA" w:rsidR="00EE5E1F" w:rsidRPr="00A80C8E" w:rsidRDefault="00A80C8E" w:rsidP="00E828E0">
      <w:pPr>
        <w:spacing w:line="276" w:lineRule="auto"/>
        <w:jc w:val="center"/>
        <w:rPr>
          <w:rFonts w:cs="Times New Roman"/>
          <w:b/>
          <w:bCs/>
          <w:sz w:val="36"/>
          <w:szCs w:val="36"/>
        </w:rPr>
      </w:pPr>
      <w:r w:rsidRPr="00A80C8E">
        <w:rPr>
          <w:rFonts w:cs="Times New Roman"/>
          <w:b/>
          <w:bCs/>
          <w:sz w:val="36"/>
          <w:szCs w:val="36"/>
        </w:rPr>
        <w:t>LAANERÄHNI OSA ARUANNE</w:t>
      </w:r>
    </w:p>
    <w:p w14:paraId="4725E989" w14:textId="77777777" w:rsidR="00EE5E1F" w:rsidRPr="005C115A" w:rsidRDefault="00EE5E1F" w:rsidP="00E828E0">
      <w:pPr>
        <w:spacing w:line="276" w:lineRule="auto"/>
        <w:jc w:val="center"/>
        <w:rPr>
          <w:rFonts w:cs="Times New Roman"/>
          <w:sz w:val="28"/>
          <w:szCs w:val="28"/>
        </w:rPr>
      </w:pPr>
    </w:p>
    <w:p w14:paraId="0514D833" w14:textId="77777777" w:rsidR="00EE5E1F" w:rsidRPr="005C115A" w:rsidRDefault="00EE5E1F" w:rsidP="00E828E0">
      <w:pPr>
        <w:spacing w:line="276" w:lineRule="auto"/>
        <w:jc w:val="center"/>
        <w:rPr>
          <w:rFonts w:cs="Times New Roman"/>
          <w:sz w:val="28"/>
          <w:szCs w:val="28"/>
        </w:rPr>
      </w:pPr>
    </w:p>
    <w:p w14:paraId="59E85C11" w14:textId="4308E4A8" w:rsidR="00B0640A" w:rsidRPr="005C115A" w:rsidRDefault="00B0640A" w:rsidP="00E828E0">
      <w:pPr>
        <w:spacing w:line="276" w:lineRule="auto"/>
        <w:rPr>
          <w:rFonts w:cs="Times New Roman"/>
          <w:sz w:val="28"/>
          <w:szCs w:val="28"/>
        </w:rPr>
      </w:pPr>
      <w:r w:rsidRPr="005C115A">
        <w:rPr>
          <w:rFonts w:cs="Times New Roman"/>
          <w:sz w:val="28"/>
          <w:szCs w:val="28"/>
        </w:rPr>
        <w:t>Tellija: OÜ Rail Baltic Estonia</w:t>
      </w:r>
    </w:p>
    <w:p w14:paraId="4D70CE40" w14:textId="4A4C6481" w:rsidR="00B0640A" w:rsidRPr="005C115A" w:rsidRDefault="00B0640A" w:rsidP="00E828E0">
      <w:pPr>
        <w:spacing w:line="276" w:lineRule="auto"/>
        <w:rPr>
          <w:rFonts w:cs="Times New Roman"/>
          <w:sz w:val="28"/>
          <w:szCs w:val="28"/>
        </w:rPr>
      </w:pPr>
      <w:r w:rsidRPr="005C115A">
        <w:rPr>
          <w:rFonts w:cs="Times New Roman"/>
          <w:sz w:val="28"/>
          <w:szCs w:val="28"/>
        </w:rPr>
        <w:t>Hanke viitenumber: 279113</w:t>
      </w:r>
    </w:p>
    <w:p w14:paraId="161052D5" w14:textId="77777777" w:rsidR="00B0640A" w:rsidRPr="005C115A" w:rsidRDefault="00B0640A" w:rsidP="00E828E0">
      <w:pPr>
        <w:spacing w:line="276" w:lineRule="auto"/>
        <w:rPr>
          <w:rFonts w:cs="Times New Roman"/>
          <w:sz w:val="28"/>
          <w:szCs w:val="28"/>
        </w:rPr>
      </w:pPr>
    </w:p>
    <w:p w14:paraId="0FDE1711" w14:textId="332A1F48" w:rsidR="00EE5E1F" w:rsidRPr="005C115A" w:rsidRDefault="00EE5E1F" w:rsidP="00E828E0">
      <w:pPr>
        <w:spacing w:line="276" w:lineRule="auto"/>
        <w:rPr>
          <w:rFonts w:cs="Times New Roman"/>
          <w:sz w:val="28"/>
          <w:szCs w:val="28"/>
        </w:rPr>
      </w:pPr>
      <w:r w:rsidRPr="005C115A">
        <w:rPr>
          <w:rFonts w:cs="Times New Roman"/>
          <w:sz w:val="28"/>
          <w:szCs w:val="28"/>
        </w:rPr>
        <w:t>Koostaja: Kotkaklubi MTÜ</w:t>
      </w:r>
      <w:r w:rsidR="002D7A38">
        <w:rPr>
          <w:rFonts w:cs="Times New Roman"/>
          <w:sz w:val="28"/>
          <w:szCs w:val="28"/>
        </w:rPr>
        <w:t>,</w:t>
      </w:r>
      <w:r w:rsidR="002D7A38" w:rsidRPr="002D7A38">
        <w:rPr>
          <w:rFonts w:cs="Times New Roman"/>
          <w:sz w:val="28"/>
          <w:szCs w:val="28"/>
        </w:rPr>
        <w:t xml:space="preserve"> </w:t>
      </w:r>
      <w:r w:rsidR="002D7A38" w:rsidRPr="005C115A">
        <w:rPr>
          <w:rFonts w:cs="Times New Roman"/>
          <w:sz w:val="28"/>
          <w:szCs w:val="28"/>
        </w:rPr>
        <w:t>Renno Nellis</w:t>
      </w:r>
    </w:p>
    <w:p w14:paraId="7CBBA609" w14:textId="45DDA406" w:rsidR="00EE5E1F" w:rsidRPr="005C115A" w:rsidRDefault="00EE5E1F" w:rsidP="00E828E0">
      <w:pPr>
        <w:spacing w:line="276" w:lineRule="auto"/>
        <w:rPr>
          <w:rFonts w:cs="Times New Roman"/>
          <w:sz w:val="32"/>
          <w:szCs w:val="32"/>
        </w:rPr>
      </w:pPr>
      <w:r w:rsidRPr="005C115A">
        <w:rPr>
          <w:rFonts w:cs="Times New Roman"/>
          <w:sz w:val="32"/>
          <w:szCs w:val="32"/>
        </w:rPr>
        <w:br w:type="page"/>
      </w:r>
    </w:p>
    <w:p w14:paraId="54B5DD72" w14:textId="36B170D0" w:rsidR="00EE54DA" w:rsidRPr="00EE54DA" w:rsidRDefault="00EE54DA" w:rsidP="00EE54DA">
      <w:pPr>
        <w:rPr>
          <w:b/>
          <w:bCs/>
          <w:sz w:val="28"/>
          <w:szCs w:val="28"/>
        </w:rPr>
      </w:pPr>
      <w:r w:rsidRPr="00EE54DA">
        <w:rPr>
          <w:b/>
          <w:bCs/>
          <w:sz w:val="28"/>
          <w:szCs w:val="28"/>
        </w:rPr>
        <w:lastRenderedPageBreak/>
        <w:t>SISUKORD</w:t>
      </w:r>
    </w:p>
    <w:sdt>
      <w:sdtPr>
        <w:rPr>
          <w:rFonts w:ascii="Times New Roman" w:eastAsiaTheme="minorHAnsi" w:hAnsi="Times New Roman" w:cstheme="minorBidi"/>
          <w:color w:val="auto"/>
          <w:kern w:val="2"/>
          <w:sz w:val="24"/>
          <w:szCs w:val="22"/>
          <w:lang w:val="et-EE"/>
          <w14:ligatures w14:val="standardContextual"/>
        </w:rPr>
        <w:id w:val="2024358256"/>
        <w:docPartObj>
          <w:docPartGallery w:val="Table of Contents"/>
          <w:docPartUnique/>
        </w:docPartObj>
      </w:sdtPr>
      <w:sdtEndPr>
        <w:rPr>
          <w:b/>
          <w:bCs/>
          <w:noProof/>
        </w:rPr>
      </w:sdtEndPr>
      <w:sdtContent>
        <w:p w14:paraId="552B6539" w14:textId="144A59DD" w:rsidR="00EE54DA" w:rsidRDefault="00EE54DA">
          <w:pPr>
            <w:pStyle w:val="TOCHeading"/>
          </w:pPr>
        </w:p>
        <w:p w14:paraId="7B72DCA9" w14:textId="40052634" w:rsidR="00E84CA1" w:rsidRDefault="00EE54DA">
          <w:pPr>
            <w:pStyle w:val="TOC1"/>
            <w:tabs>
              <w:tab w:val="right" w:leader="dot" w:pos="9350"/>
            </w:tabs>
            <w:rPr>
              <w:rFonts w:asciiTheme="minorHAnsi" w:eastAsiaTheme="minorEastAsia" w:hAnsiTheme="minorHAnsi"/>
              <w:noProof/>
              <w:szCs w:val="24"/>
              <w:lang w:eastAsia="et-EE"/>
            </w:rPr>
          </w:pPr>
          <w:r>
            <w:fldChar w:fldCharType="begin"/>
          </w:r>
          <w:r>
            <w:instrText xml:space="preserve"> TOC \o "1-3" \h \z \u </w:instrText>
          </w:r>
          <w:r>
            <w:fldChar w:fldCharType="separate"/>
          </w:r>
          <w:hyperlink w:anchor="_Toc208582328" w:history="1">
            <w:r w:rsidR="00E84CA1" w:rsidRPr="001C0A71">
              <w:rPr>
                <w:rStyle w:val="Hyperlink"/>
                <w:noProof/>
              </w:rPr>
              <w:t>Sissejuhatus</w:t>
            </w:r>
            <w:r w:rsidR="00E84CA1">
              <w:rPr>
                <w:noProof/>
                <w:webHidden/>
              </w:rPr>
              <w:tab/>
            </w:r>
            <w:r w:rsidR="00E84CA1">
              <w:rPr>
                <w:noProof/>
                <w:webHidden/>
              </w:rPr>
              <w:fldChar w:fldCharType="begin"/>
            </w:r>
            <w:r w:rsidR="00E84CA1">
              <w:rPr>
                <w:noProof/>
                <w:webHidden/>
              </w:rPr>
              <w:instrText xml:space="preserve"> PAGEREF _Toc208582328 \h </w:instrText>
            </w:r>
            <w:r w:rsidR="00E84CA1">
              <w:rPr>
                <w:noProof/>
                <w:webHidden/>
              </w:rPr>
            </w:r>
            <w:r w:rsidR="00E84CA1">
              <w:rPr>
                <w:noProof/>
                <w:webHidden/>
              </w:rPr>
              <w:fldChar w:fldCharType="separate"/>
            </w:r>
            <w:r w:rsidR="00E84CA1">
              <w:rPr>
                <w:noProof/>
                <w:webHidden/>
              </w:rPr>
              <w:t>2</w:t>
            </w:r>
            <w:r w:rsidR="00E84CA1">
              <w:rPr>
                <w:noProof/>
                <w:webHidden/>
              </w:rPr>
              <w:fldChar w:fldCharType="end"/>
            </w:r>
          </w:hyperlink>
        </w:p>
        <w:p w14:paraId="00883137" w14:textId="69D4D2B3" w:rsidR="00E84CA1" w:rsidRDefault="00E84CA1">
          <w:pPr>
            <w:pStyle w:val="TOC1"/>
            <w:tabs>
              <w:tab w:val="right" w:leader="dot" w:pos="9350"/>
            </w:tabs>
            <w:rPr>
              <w:rFonts w:asciiTheme="minorHAnsi" w:eastAsiaTheme="minorEastAsia" w:hAnsiTheme="minorHAnsi"/>
              <w:noProof/>
              <w:szCs w:val="24"/>
              <w:lang w:eastAsia="et-EE"/>
            </w:rPr>
          </w:pPr>
          <w:hyperlink w:anchor="_Toc208582329" w:history="1">
            <w:r w:rsidRPr="001C0A71">
              <w:rPr>
                <w:rStyle w:val="Hyperlink"/>
                <w:noProof/>
              </w:rPr>
              <w:t>Laanerähni hüvitamise põhimõtted</w:t>
            </w:r>
            <w:r>
              <w:rPr>
                <w:noProof/>
                <w:webHidden/>
              </w:rPr>
              <w:tab/>
            </w:r>
            <w:r>
              <w:rPr>
                <w:noProof/>
                <w:webHidden/>
              </w:rPr>
              <w:fldChar w:fldCharType="begin"/>
            </w:r>
            <w:r>
              <w:rPr>
                <w:noProof/>
                <w:webHidden/>
              </w:rPr>
              <w:instrText xml:space="preserve"> PAGEREF _Toc208582329 \h </w:instrText>
            </w:r>
            <w:r>
              <w:rPr>
                <w:noProof/>
                <w:webHidden/>
              </w:rPr>
            </w:r>
            <w:r>
              <w:rPr>
                <w:noProof/>
                <w:webHidden/>
              </w:rPr>
              <w:fldChar w:fldCharType="separate"/>
            </w:r>
            <w:r>
              <w:rPr>
                <w:noProof/>
                <w:webHidden/>
              </w:rPr>
              <w:t>3</w:t>
            </w:r>
            <w:r>
              <w:rPr>
                <w:noProof/>
                <w:webHidden/>
              </w:rPr>
              <w:fldChar w:fldCharType="end"/>
            </w:r>
          </w:hyperlink>
        </w:p>
        <w:p w14:paraId="03D4BB2A" w14:textId="473BAF85" w:rsidR="00E84CA1" w:rsidRDefault="00E84CA1">
          <w:pPr>
            <w:pStyle w:val="TOC1"/>
            <w:tabs>
              <w:tab w:val="right" w:leader="dot" w:pos="9350"/>
            </w:tabs>
            <w:rPr>
              <w:rFonts w:asciiTheme="minorHAnsi" w:eastAsiaTheme="minorEastAsia" w:hAnsiTheme="minorHAnsi"/>
              <w:noProof/>
              <w:szCs w:val="24"/>
              <w:lang w:eastAsia="et-EE"/>
            </w:rPr>
          </w:pPr>
          <w:hyperlink w:anchor="_Toc208582330" w:history="1">
            <w:r w:rsidRPr="001C0A71">
              <w:rPr>
                <w:rStyle w:val="Hyperlink"/>
                <w:noProof/>
              </w:rPr>
              <w:t>Teadaolevad laanerähni elupaigad</w:t>
            </w:r>
            <w:r>
              <w:rPr>
                <w:noProof/>
                <w:webHidden/>
              </w:rPr>
              <w:tab/>
            </w:r>
            <w:r>
              <w:rPr>
                <w:noProof/>
                <w:webHidden/>
              </w:rPr>
              <w:fldChar w:fldCharType="begin"/>
            </w:r>
            <w:r>
              <w:rPr>
                <w:noProof/>
                <w:webHidden/>
              </w:rPr>
              <w:instrText xml:space="preserve"> PAGEREF _Toc208582330 \h </w:instrText>
            </w:r>
            <w:r>
              <w:rPr>
                <w:noProof/>
                <w:webHidden/>
              </w:rPr>
            </w:r>
            <w:r>
              <w:rPr>
                <w:noProof/>
                <w:webHidden/>
              </w:rPr>
              <w:fldChar w:fldCharType="separate"/>
            </w:r>
            <w:r>
              <w:rPr>
                <w:noProof/>
                <w:webHidden/>
              </w:rPr>
              <w:t>4</w:t>
            </w:r>
            <w:r>
              <w:rPr>
                <w:noProof/>
                <w:webHidden/>
              </w:rPr>
              <w:fldChar w:fldCharType="end"/>
            </w:r>
          </w:hyperlink>
        </w:p>
        <w:p w14:paraId="131CE5DF" w14:textId="61CF29CE" w:rsidR="00E84CA1" w:rsidRDefault="00E84CA1">
          <w:pPr>
            <w:pStyle w:val="TOC1"/>
            <w:tabs>
              <w:tab w:val="right" w:leader="dot" w:pos="9350"/>
            </w:tabs>
            <w:rPr>
              <w:rFonts w:asciiTheme="minorHAnsi" w:eastAsiaTheme="minorEastAsia" w:hAnsiTheme="minorHAnsi"/>
              <w:noProof/>
              <w:szCs w:val="24"/>
              <w:lang w:eastAsia="et-EE"/>
            </w:rPr>
          </w:pPr>
          <w:hyperlink w:anchor="_Toc208582331" w:history="1">
            <w:r w:rsidRPr="001C0A71">
              <w:rPr>
                <w:rStyle w:val="Hyperlink"/>
                <w:noProof/>
              </w:rPr>
              <w:t>Välitööd laanerähni uute elupaikade leidmiseks</w:t>
            </w:r>
            <w:r>
              <w:rPr>
                <w:noProof/>
                <w:webHidden/>
              </w:rPr>
              <w:tab/>
            </w:r>
            <w:r>
              <w:rPr>
                <w:noProof/>
                <w:webHidden/>
              </w:rPr>
              <w:fldChar w:fldCharType="begin"/>
            </w:r>
            <w:r>
              <w:rPr>
                <w:noProof/>
                <w:webHidden/>
              </w:rPr>
              <w:instrText xml:space="preserve"> PAGEREF _Toc208582331 \h </w:instrText>
            </w:r>
            <w:r>
              <w:rPr>
                <w:noProof/>
                <w:webHidden/>
              </w:rPr>
            </w:r>
            <w:r>
              <w:rPr>
                <w:noProof/>
                <w:webHidden/>
              </w:rPr>
              <w:fldChar w:fldCharType="separate"/>
            </w:r>
            <w:r>
              <w:rPr>
                <w:noProof/>
                <w:webHidden/>
              </w:rPr>
              <w:t>5</w:t>
            </w:r>
            <w:r>
              <w:rPr>
                <w:noProof/>
                <w:webHidden/>
              </w:rPr>
              <w:fldChar w:fldCharType="end"/>
            </w:r>
          </w:hyperlink>
        </w:p>
        <w:p w14:paraId="56AB500B" w14:textId="4FD992C1" w:rsidR="00E84CA1" w:rsidRDefault="00E84CA1">
          <w:pPr>
            <w:pStyle w:val="TOC1"/>
            <w:tabs>
              <w:tab w:val="right" w:leader="dot" w:pos="9350"/>
            </w:tabs>
            <w:rPr>
              <w:rFonts w:asciiTheme="minorHAnsi" w:eastAsiaTheme="minorEastAsia" w:hAnsiTheme="minorHAnsi"/>
              <w:noProof/>
              <w:szCs w:val="24"/>
              <w:lang w:eastAsia="et-EE"/>
            </w:rPr>
          </w:pPr>
          <w:hyperlink w:anchor="_Toc208582332" w:history="1">
            <w:r w:rsidRPr="001C0A71">
              <w:rPr>
                <w:rStyle w:val="Hyperlink"/>
                <w:noProof/>
              </w:rPr>
              <w:t>Alternatiivide kaalumine</w:t>
            </w:r>
            <w:r>
              <w:rPr>
                <w:noProof/>
                <w:webHidden/>
              </w:rPr>
              <w:tab/>
            </w:r>
            <w:r>
              <w:rPr>
                <w:noProof/>
                <w:webHidden/>
              </w:rPr>
              <w:fldChar w:fldCharType="begin"/>
            </w:r>
            <w:r>
              <w:rPr>
                <w:noProof/>
                <w:webHidden/>
              </w:rPr>
              <w:instrText xml:space="preserve"> PAGEREF _Toc208582332 \h </w:instrText>
            </w:r>
            <w:r>
              <w:rPr>
                <w:noProof/>
                <w:webHidden/>
              </w:rPr>
            </w:r>
            <w:r>
              <w:rPr>
                <w:noProof/>
                <w:webHidden/>
              </w:rPr>
              <w:fldChar w:fldCharType="separate"/>
            </w:r>
            <w:r>
              <w:rPr>
                <w:noProof/>
                <w:webHidden/>
              </w:rPr>
              <w:t>6</w:t>
            </w:r>
            <w:r>
              <w:rPr>
                <w:noProof/>
                <w:webHidden/>
              </w:rPr>
              <w:fldChar w:fldCharType="end"/>
            </w:r>
          </w:hyperlink>
        </w:p>
        <w:p w14:paraId="052AA121" w14:textId="6E254AB5" w:rsidR="00E84CA1" w:rsidRDefault="00E84CA1">
          <w:pPr>
            <w:pStyle w:val="TOC1"/>
            <w:tabs>
              <w:tab w:val="right" w:leader="dot" w:pos="9350"/>
            </w:tabs>
            <w:rPr>
              <w:rFonts w:asciiTheme="minorHAnsi" w:eastAsiaTheme="minorEastAsia" w:hAnsiTheme="minorHAnsi"/>
              <w:noProof/>
              <w:szCs w:val="24"/>
              <w:lang w:eastAsia="et-EE"/>
            </w:rPr>
          </w:pPr>
          <w:hyperlink w:anchor="_Toc208582333" w:history="1">
            <w:r w:rsidRPr="001C0A71">
              <w:rPr>
                <w:rStyle w:val="Hyperlink"/>
                <w:noProof/>
              </w:rPr>
              <w:t>Laanerähni hüvitusalad</w:t>
            </w:r>
            <w:r>
              <w:rPr>
                <w:noProof/>
                <w:webHidden/>
              </w:rPr>
              <w:tab/>
            </w:r>
            <w:r>
              <w:rPr>
                <w:noProof/>
                <w:webHidden/>
              </w:rPr>
              <w:fldChar w:fldCharType="begin"/>
            </w:r>
            <w:r>
              <w:rPr>
                <w:noProof/>
                <w:webHidden/>
              </w:rPr>
              <w:instrText xml:space="preserve"> PAGEREF _Toc208582333 \h </w:instrText>
            </w:r>
            <w:r>
              <w:rPr>
                <w:noProof/>
                <w:webHidden/>
              </w:rPr>
            </w:r>
            <w:r>
              <w:rPr>
                <w:noProof/>
                <w:webHidden/>
              </w:rPr>
              <w:fldChar w:fldCharType="separate"/>
            </w:r>
            <w:r>
              <w:rPr>
                <w:noProof/>
                <w:webHidden/>
              </w:rPr>
              <w:t>8</w:t>
            </w:r>
            <w:r>
              <w:rPr>
                <w:noProof/>
                <w:webHidden/>
              </w:rPr>
              <w:fldChar w:fldCharType="end"/>
            </w:r>
          </w:hyperlink>
        </w:p>
        <w:p w14:paraId="4F742097" w14:textId="21909C12" w:rsidR="00E84CA1" w:rsidRDefault="00E84CA1">
          <w:pPr>
            <w:pStyle w:val="TOC1"/>
            <w:tabs>
              <w:tab w:val="right" w:leader="dot" w:pos="9350"/>
            </w:tabs>
            <w:rPr>
              <w:rFonts w:asciiTheme="minorHAnsi" w:eastAsiaTheme="minorEastAsia" w:hAnsiTheme="minorHAnsi"/>
              <w:noProof/>
              <w:szCs w:val="24"/>
              <w:lang w:eastAsia="et-EE"/>
            </w:rPr>
          </w:pPr>
          <w:hyperlink w:anchor="_Toc208582334" w:history="1">
            <w:r w:rsidRPr="001C0A71">
              <w:rPr>
                <w:rStyle w:val="Hyperlink"/>
                <w:noProof/>
              </w:rPr>
              <w:t>Lisa. Hanke lähteülesanne</w:t>
            </w:r>
            <w:r>
              <w:rPr>
                <w:noProof/>
                <w:webHidden/>
              </w:rPr>
              <w:tab/>
            </w:r>
            <w:r>
              <w:rPr>
                <w:noProof/>
                <w:webHidden/>
              </w:rPr>
              <w:fldChar w:fldCharType="begin"/>
            </w:r>
            <w:r>
              <w:rPr>
                <w:noProof/>
                <w:webHidden/>
              </w:rPr>
              <w:instrText xml:space="preserve"> PAGEREF _Toc208582334 \h </w:instrText>
            </w:r>
            <w:r>
              <w:rPr>
                <w:noProof/>
                <w:webHidden/>
              </w:rPr>
            </w:r>
            <w:r>
              <w:rPr>
                <w:noProof/>
                <w:webHidden/>
              </w:rPr>
              <w:fldChar w:fldCharType="separate"/>
            </w:r>
            <w:r>
              <w:rPr>
                <w:noProof/>
                <w:webHidden/>
              </w:rPr>
              <w:t>10</w:t>
            </w:r>
            <w:r>
              <w:rPr>
                <w:noProof/>
                <w:webHidden/>
              </w:rPr>
              <w:fldChar w:fldCharType="end"/>
            </w:r>
          </w:hyperlink>
        </w:p>
        <w:p w14:paraId="7CD7183D" w14:textId="35132423" w:rsidR="00EE54DA" w:rsidRDefault="00EE54DA">
          <w:r>
            <w:rPr>
              <w:b/>
              <w:bCs/>
              <w:noProof/>
            </w:rPr>
            <w:fldChar w:fldCharType="end"/>
          </w:r>
        </w:p>
      </w:sdtContent>
    </w:sdt>
    <w:p w14:paraId="052969F7" w14:textId="77777777" w:rsidR="00EE54DA" w:rsidRPr="00EE54DA" w:rsidRDefault="00EE54DA" w:rsidP="00EE54DA"/>
    <w:p w14:paraId="43E002C0" w14:textId="1BF3028F" w:rsidR="005C115A" w:rsidRDefault="005C115A" w:rsidP="00E828E0">
      <w:pPr>
        <w:pStyle w:val="Heading1"/>
        <w:numPr>
          <w:ilvl w:val="0"/>
          <w:numId w:val="0"/>
        </w:numPr>
        <w:spacing w:line="276" w:lineRule="auto"/>
      </w:pPr>
      <w:bookmarkStart w:id="0" w:name="_Toc208582328"/>
      <w:r>
        <w:t>Sissejuhatus</w:t>
      </w:r>
      <w:bookmarkEnd w:id="0"/>
    </w:p>
    <w:p w14:paraId="543ECE94" w14:textId="253E6767" w:rsidR="005C115A" w:rsidRDefault="005C115A" w:rsidP="00E828E0">
      <w:pPr>
        <w:spacing w:after="0" w:line="276" w:lineRule="auto"/>
        <w:jc w:val="both"/>
        <w:rPr>
          <w:rFonts w:cs="Times New Roman"/>
          <w:szCs w:val="24"/>
        </w:rPr>
      </w:pPr>
      <w:r w:rsidRPr="005C115A">
        <w:rPr>
          <w:rFonts w:cs="Times New Roman"/>
          <w:szCs w:val="24"/>
        </w:rPr>
        <w:t xml:space="preserve">Rail Balticu </w:t>
      </w:r>
      <w:r w:rsidR="00AF24A2">
        <w:rPr>
          <w:rFonts w:cs="Times New Roman"/>
          <w:szCs w:val="24"/>
        </w:rPr>
        <w:t xml:space="preserve">(RB) </w:t>
      </w:r>
      <w:r>
        <w:rPr>
          <w:rFonts w:cs="Times New Roman"/>
          <w:szCs w:val="24"/>
        </w:rPr>
        <w:t>rajamise tekkivate mõjude hüvitamiseks tuleb käesoleva hankelepingu raames teha</w:t>
      </w:r>
      <w:r w:rsidR="00AF24A2">
        <w:rPr>
          <w:rFonts w:cs="Times New Roman"/>
          <w:szCs w:val="24"/>
        </w:rPr>
        <w:t>:</w:t>
      </w:r>
      <w:r>
        <w:rPr>
          <w:rFonts w:cs="Times New Roman"/>
          <w:szCs w:val="24"/>
        </w:rPr>
        <w:t xml:space="preserve"> 1) must-toonekure toitumisalade inventuur</w:t>
      </w:r>
      <w:r w:rsidR="00F12BEB">
        <w:rPr>
          <w:rFonts w:cs="Times New Roman"/>
          <w:szCs w:val="24"/>
        </w:rPr>
        <w:t xml:space="preserve"> RB lähiümbruses 77 km ulatuses </w:t>
      </w:r>
      <w:r w:rsidR="004D1BA0">
        <w:rPr>
          <w:rFonts w:cs="Times New Roman"/>
          <w:szCs w:val="24"/>
        </w:rPr>
        <w:t xml:space="preserve">liigile </w:t>
      </w:r>
      <w:r w:rsidR="00F12BEB">
        <w:rPr>
          <w:rFonts w:cs="Times New Roman"/>
          <w:szCs w:val="24"/>
        </w:rPr>
        <w:t>sobivatel toitumisaladel</w:t>
      </w:r>
      <w:r>
        <w:rPr>
          <w:rFonts w:cs="Times New Roman"/>
          <w:szCs w:val="24"/>
        </w:rPr>
        <w:t xml:space="preserve"> ja soovitus</w:t>
      </w:r>
      <w:r w:rsidR="00F12BEB">
        <w:rPr>
          <w:rFonts w:cs="Times New Roman"/>
          <w:szCs w:val="24"/>
        </w:rPr>
        <w:t>ed</w:t>
      </w:r>
      <w:r>
        <w:rPr>
          <w:rFonts w:cs="Times New Roman"/>
          <w:szCs w:val="24"/>
        </w:rPr>
        <w:t xml:space="preserve"> vooluveekogude looduslikkuse taastamiseks, 2) otsida üles uued väike-konnakotka pesad ja teha kaitse alla võtmise ettepanekud </w:t>
      </w:r>
      <w:r w:rsidR="004D1BA0">
        <w:rPr>
          <w:rFonts w:cs="Times New Roman"/>
          <w:szCs w:val="24"/>
        </w:rPr>
        <w:t xml:space="preserve">vähemalt </w:t>
      </w:r>
      <w:r w:rsidR="00A80C8E">
        <w:rPr>
          <w:rFonts w:cs="Times New Roman"/>
          <w:szCs w:val="24"/>
        </w:rPr>
        <w:t>32</w:t>
      </w:r>
      <w:r>
        <w:rPr>
          <w:rFonts w:cs="Times New Roman"/>
          <w:szCs w:val="24"/>
        </w:rPr>
        <w:t xml:space="preserve"> pesale ja 3) otsida Järvakandi ümbrusest </w:t>
      </w:r>
      <w:r w:rsidR="004D1BA0">
        <w:rPr>
          <w:rFonts w:cs="Times New Roman"/>
          <w:szCs w:val="24"/>
        </w:rPr>
        <w:t xml:space="preserve">või mujalt Rapla-/Pärnumaalt </w:t>
      </w:r>
      <w:r>
        <w:rPr>
          <w:rFonts w:cs="Times New Roman"/>
          <w:szCs w:val="24"/>
        </w:rPr>
        <w:t xml:space="preserve">3-5 uut laanerähni elupaika ja teha </w:t>
      </w:r>
      <w:r w:rsidR="00AF24A2">
        <w:rPr>
          <w:rFonts w:cs="Times New Roman"/>
          <w:szCs w:val="24"/>
        </w:rPr>
        <w:t xml:space="preserve">nendele elupaikadele </w:t>
      </w:r>
      <w:r>
        <w:rPr>
          <w:rFonts w:cs="Times New Roman"/>
          <w:szCs w:val="24"/>
        </w:rPr>
        <w:t>kaitse alla võtmise ettepanekud</w:t>
      </w:r>
      <w:r w:rsidR="004D1BA0">
        <w:rPr>
          <w:rFonts w:cs="Times New Roman"/>
          <w:szCs w:val="24"/>
        </w:rPr>
        <w:t xml:space="preserve"> või olemasolevatel kaitsealadel kaitsekorra muutmise ettepanekud või uute </w:t>
      </w:r>
      <w:proofErr w:type="spellStart"/>
      <w:r w:rsidR="004D1BA0">
        <w:rPr>
          <w:rFonts w:cs="Times New Roman"/>
          <w:szCs w:val="24"/>
        </w:rPr>
        <w:t>vääriselupaikade</w:t>
      </w:r>
      <w:proofErr w:type="spellEnd"/>
      <w:r w:rsidR="004D1BA0">
        <w:rPr>
          <w:rFonts w:cs="Times New Roman"/>
          <w:szCs w:val="24"/>
        </w:rPr>
        <w:t xml:space="preserve"> registreerimine</w:t>
      </w:r>
      <w:r>
        <w:rPr>
          <w:rFonts w:cs="Times New Roman"/>
          <w:szCs w:val="24"/>
        </w:rPr>
        <w:t>.</w:t>
      </w:r>
    </w:p>
    <w:p w14:paraId="68245A49" w14:textId="77777777" w:rsidR="00A80C8E" w:rsidRDefault="00A80C8E" w:rsidP="00E828E0">
      <w:pPr>
        <w:spacing w:after="0" w:line="276" w:lineRule="auto"/>
        <w:jc w:val="both"/>
        <w:rPr>
          <w:rFonts w:cs="Times New Roman"/>
          <w:szCs w:val="24"/>
        </w:rPr>
      </w:pPr>
    </w:p>
    <w:p w14:paraId="3FEAB6BA" w14:textId="5EFAAC96" w:rsidR="00A80C8E" w:rsidRPr="005C115A" w:rsidRDefault="00A80C8E" w:rsidP="00E828E0">
      <w:pPr>
        <w:spacing w:after="0" w:line="276" w:lineRule="auto"/>
        <w:jc w:val="both"/>
        <w:rPr>
          <w:rFonts w:cs="Times New Roman"/>
          <w:szCs w:val="24"/>
        </w:rPr>
      </w:pPr>
      <w:r w:rsidRPr="002D7A38">
        <w:rPr>
          <w:rFonts w:cs="Times New Roman"/>
          <w:szCs w:val="24"/>
          <w:u w:val="single"/>
        </w:rPr>
        <w:t xml:space="preserve">Käesolev aruanne on koostatud laanerähni </w:t>
      </w:r>
      <w:r w:rsidR="00625388" w:rsidRPr="002D7A38">
        <w:rPr>
          <w:rFonts w:cs="Times New Roman"/>
          <w:szCs w:val="24"/>
          <w:u w:val="single"/>
        </w:rPr>
        <w:t>väli</w:t>
      </w:r>
      <w:r w:rsidRPr="002D7A38">
        <w:rPr>
          <w:rFonts w:cs="Times New Roman"/>
          <w:szCs w:val="24"/>
          <w:u w:val="single"/>
        </w:rPr>
        <w:t xml:space="preserve">tööde ja hüvitusalade </w:t>
      </w:r>
      <w:r w:rsidR="00625388" w:rsidRPr="002D7A38">
        <w:rPr>
          <w:rFonts w:cs="Times New Roman"/>
          <w:szCs w:val="24"/>
          <w:u w:val="single"/>
        </w:rPr>
        <w:t xml:space="preserve">leidmise </w:t>
      </w:r>
      <w:r w:rsidRPr="002D7A38">
        <w:rPr>
          <w:rFonts w:cs="Times New Roman"/>
          <w:szCs w:val="24"/>
          <w:u w:val="single"/>
        </w:rPr>
        <w:t>kohta.</w:t>
      </w:r>
      <w:r w:rsidR="00625388">
        <w:rPr>
          <w:rFonts w:cs="Times New Roman"/>
          <w:szCs w:val="24"/>
        </w:rPr>
        <w:t xml:space="preserve"> Rail Balticu trassile jä</w:t>
      </w:r>
      <w:r w:rsidR="00D12CA0">
        <w:rPr>
          <w:rFonts w:cs="Times New Roman"/>
          <w:szCs w:val="24"/>
        </w:rPr>
        <w:t>äb</w:t>
      </w:r>
      <w:r w:rsidR="00625388">
        <w:rPr>
          <w:rFonts w:cs="Times New Roman"/>
          <w:szCs w:val="24"/>
        </w:rPr>
        <w:t xml:space="preserve"> üks </w:t>
      </w:r>
      <w:r w:rsidR="00D12CA0">
        <w:rPr>
          <w:rFonts w:cs="Times New Roman"/>
          <w:szCs w:val="24"/>
        </w:rPr>
        <w:t xml:space="preserve">registreeritud </w:t>
      </w:r>
      <w:r w:rsidR="00625388">
        <w:rPr>
          <w:rFonts w:cs="Times New Roman"/>
          <w:szCs w:val="24"/>
        </w:rPr>
        <w:t>laanerähni elupaik Järvakandi lähedal (</w:t>
      </w:r>
      <w:r w:rsidR="00625388" w:rsidRPr="00625388">
        <w:rPr>
          <w:rFonts w:cs="Times New Roman"/>
          <w:szCs w:val="24"/>
        </w:rPr>
        <w:t>KLO9112409</w:t>
      </w:r>
      <w:r w:rsidR="00625388">
        <w:rPr>
          <w:rFonts w:cs="Times New Roman"/>
          <w:szCs w:val="24"/>
        </w:rPr>
        <w:t>), mis on tänaseks arhiveeritud, sest elupaik raadati suures osas raudtee trassi rajamiseks</w:t>
      </w:r>
      <w:r w:rsidR="00D12CA0">
        <w:rPr>
          <w:rFonts w:cs="Times New Roman"/>
          <w:szCs w:val="24"/>
        </w:rPr>
        <w:t xml:space="preserve"> talvel 2023/24</w:t>
      </w:r>
      <w:r w:rsidR="00625388">
        <w:rPr>
          <w:rFonts w:cs="Times New Roman"/>
          <w:szCs w:val="24"/>
        </w:rPr>
        <w:t>. Selle elupaiga hävimine on vajalik hüvitada 3-5 kordselt mujal piirkonnas</w:t>
      </w:r>
      <w:r w:rsidR="00D12CA0">
        <w:rPr>
          <w:rFonts w:cs="Times New Roman"/>
          <w:szCs w:val="24"/>
        </w:rPr>
        <w:t>, vastavalt Rail Baltic Estonia kompensatsioonimeetmete rakendamise kava</w:t>
      </w:r>
      <w:r w:rsidR="00D8678E">
        <w:rPr>
          <w:rFonts w:cs="Times New Roman"/>
          <w:szCs w:val="24"/>
        </w:rPr>
        <w:t>le</w:t>
      </w:r>
      <w:r w:rsidR="00625388">
        <w:rPr>
          <w:rFonts w:cs="Times New Roman"/>
          <w:szCs w:val="24"/>
        </w:rPr>
        <w:t>.</w:t>
      </w:r>
    </w:p>
    <w:p w14:paraId="39623D53" w14:textId="56C71B3C" w:rsidR="00EE54DA" w:rsidRDefault="00EE54DA">
      <w:pPr>
        <w:rPr>
          <w:rFonts w:cs="Times New Roman"/>
          <w:szCs w:val="24"/>
        </w:rPr>
      </w:pPr>
      <w:r>
        <w:rPr>
          <w:rFonts w:cs="Times New Roman"/>
          <w:szCs w:val="24"/>
        </w:rPr>
        <w:br w:type="page"/>
      </w:r>
    </w:p>
    <w:p w14:paraId="33DFA3DD" w14:textId="4255E5FB" w:rsidR="005C115A" w:rsidRDefault="00695105" w:rsidP="00E828E0">
      <w:pPr>
        <w:pStyle w:val="Heading1"/>
        <w:numPr>
          <w:ilvl w:val="0"/>
          <w:numId w:val="0"/>
        </w:numPr>
        <w:spacing w:line="276" w:lineRule="auto"/>
        <w:ind w:left="567" w:hanging="567"/>
      </w:pPr>
      <w:bookmarkStart w:id="1" w:name="_Toc208582329"/>
      <w:r>
        <w:lastRenderedPageBreak/>
        <w:t xml:space="preserve">Laanerähni </w:t>
      </w:r>
      <w:r w:rsidR="00D12CA0">
        <w:t>hüvit</w:t>
      </w:r>
      <w:r w:rsidR="00E828E0">
        <w:t>amise</w:t>
      </w:r>
      <w:r w:rsidR="00D12CA0">
        <w:t xml:space="preserve"> </w:t>
      </w:r>
      <w:r w:rsidR="00E828E0">
        <w:t>põhimõtted</w:t>
      </w:r>
      <w:bookmarkEnd w:id="1"/>
    </w:p>
    <w:p w14:paraId="6FECEB1A" w14:textId="77777777" w:rsidR="00E828E0" w:rsidRDefault="00233CF4" w:rsidP="00E828E0">
      <w:pPr>
        <w:spacing w:after="0" w:line="276" w:lineRule="auto"/>
        <w:jc w:val="both"/>
      </w:pPr>
      <w:r w:rsidRPr="00233CF4">
        <w:t>Vastavalt looduskaitseseaduse § 70</w:t>
      </w:r>
      <w:r w:rsidRPr="00233CF4">
        <w:rPr>
          <w:vertAlign w:val="superscript"/>
        </w:rPr>
        <w:t>1</w:t>
      </w:r>
      <w:r w:rsidRPr="00233CF4">
        <w:t xml:space="preserve"> peavad</w:t>
      </w:r>
      <w:r>
        <w:t xml:space="preserve"> hüvitusmeetmed olema suunatud ebasoodsalt mõjutatavatele liikidele ja olema ulatuselt võrdelised tekitatava kahjuga, lisaks toimima mõjutatavale elupaigale võimalikult lähedal. </w:t>
      </w:r>
    </w:p>
    <w:p w14:paraId="21AB245B" w14:textId="77777777" w:rsidR="00E828E0" w:rsidRDefault="00E828E0" w:rsidP="00E828E0">
      <w:pPr>
        <w:spacing w:after="0" w:line="276" w:lineRule="auto"/>
        <w:jc w:val="both"/>
      </w:pPr>
    </w:p>
    <w:p w14:paraId="0D0F45D7" w14:textId="322FFA38" w:rsidR="00233CF4" w:rsidRPr="00233CF4" w:rsidRDefault="00233CF4" w:rsidP="00E828E0">
      <w:pPr>
        <w:spacing w:after="0" w:line="276" w:lineRule="auto"/>
        <w:jc w:val="both"/>
      </w:pPr>
      <w:r>
        <w:t xml:space="preserve">Hävinud laanerähni elupaik </w:t>
      </w:r>
      <w:r>
        <w:rPr>
          <w:rFonts w:cs="Times New Roman"/>
          <w:szCs w:val="24"/>
        </w:rPr>
        <w:t>(</w:t>
      </w:r>
      <w:r w:rsidRPr="00625388">
        <w:rPr>
          <w:rFonts w:cs="Times New Roman"/>
          <w:szCs w:val="24"/>
        </w:rPr>
        <w:t>KLO9112409</w:t>
      </w:r>
      <w:r>
        <w:rPr>
          <w:rFonts w:cs="Times New Roman"/>
          <w:szCs w:val="24"/>
        </w:rPr>
        <w:t xml:space="preserve">) </w:t>
      </w:r>
      <w:r w:rsidR="002D7A38">
        <w:rPr>
          <w:rFonts w:cs="Times New Roman"/>
          <w:szCs w:val="24"/>
        </w:rPr>
        <w:t>paiknes</w:t>
      </w:r>
      <w:r>
        <w:rPr>
          <w:rFonts w:cs="Times New Roman"/>
          <w:szCs w:val="24"/>
        </w:rPr>
        <w:t xml:space="preserve"> Järvakandist lääne pool, selle pindala oli 2,4 ha. See oli väike elupaigalaik</w:t>
      </w:r>
      <w:r w:rsidR="002D7A38">
        <w:rPr>
          <w:rFonts w:cs="Times New Roman"/>
          <w:szCs w:val="24"/>
        </w:rPr>
        <w:t>, aga laanerähnile</w:t>
      </w:r>
      <w:r>
        <w:rPr>
          <w:rFonts w:cs="Times New Roman"/>
          <w:szCs w:val="24"/>
        </w:rPr>
        <w:t xml:space="preserve"> vajalikud elupaigatingimused (pesitsus- ja toitumisala) asuvad oluliselt suuremal alal. </w:t>
      </w:r>
      <w:proofErr w:type="spellStart"/>
      <w:r w:rsidR="00F573AD" w:rsidRPr="00F573AD">
        <w:rPr>
          <w:rFonts w:cs="Times New Roman"/>
          <w:szCs w:val="24"/>
        </w:rPr>
        <w:t>Birdlife</w:t>
      </w:r>
      <w:proofErr w:type="spellEnd"/>
      <w:r w:rsidR="00F573AD" w:rsidRPr="00F573AD">
        <w:rPr>
          <w:rFonts w:cs="Times New Roman"/>
          <w:szCs w:val="24"/>
        </w:rPr>
        <w:t xml:space="preserve"> </w:t>
      </w:r>
      <w:r w:rsidR="00F573AD">
        <w:rPr>
          <w:rFonts w:cs="Times New Roman"/>
          <w:szCs w:val="24"/>
        </w:rPr>
        <w:t xml:space="preserve">Internationali </w:t>
      </w:r>
      <w:r w:rsidR="00E828E0">
        <w:rPr>
          <w:rFonts w:cs="Times New Roman"/>
          <w:szCs w:val="24"/>
        </w:rPr>
        <w:t>laanerähni</w:t>
      </w:r>
      <w:r w:rsidR="00F573AD">
        <w:rPr>
          <w:rFonts w:cs="Times New Roman"/>
          <w:szCs w:val="24"/>
        </w:rPr>
        <w:t xml:space="preserve"> infolehe alusel peaks ühe paari säilitamiseks </w:t>
      </w:r>
      <w:r w:rsidR="00F573AD" w:rsidRPr="00F573AD">
        <w:rPr>
          <w:rFonts w:cs="Times New Roman"/>
          <w:szCs w:val="24"/>
        </w:rPr>
        <w:t>kaitsma minimaalselt 50 ha suurust ala</w:t>
      </w:r>
      <w:r w:rsidR="00F573AD">
        <w:rPr>
          <w:rStyle w:val="FootnoteReference"/>
          <w:rFonts w:cs="Times New Roman"/>
          <w:szCs w:val="24"/>
        </w:rPr>
        <w:footnoteReference w:id="1"/>
      </w:r>
      <w:r w:rsidR="00F573AD">
        <w:rPr>
          <w:rFonts w:cs="Times New Roman"/>
          <w:szCs w:val="24"/>
        </w:rPr>
        <w:t>. Eestis koostatud laanerähni kaitse t</w:t>
      </w:r>
      <w:r w:rsidR="00F573AD" w:rsidRPr="00F573AD">
        <w:rPr>
          <w:rFonts w:cs="Times New Roman"/>
          <w:szCs w:val="24"/>
        </w:rPr>
        <w:t>egevuskava eelnõu</w:t>
      </w:r>
      <w:r w:rsidR="00E828E0">
        <w:rPr>
          <w:rFonts w:cs="Times New Roman"/>
          <w:szCs w:val="24"/>
        </w:rPr>
        <w:t xml:space="preserve"> (</w:t>
      </w:r>
      <w:proofErr w:type="spellStart"/>
      <w:r w:rsidR="00E828E0">
        <w:rPr>
          <w:rFonts w:cs="Times New Roman"/>
          <w:szCs w:val="24"/>
        </w:rPr>
        <w:t>Keskkonnamet</w:t>
      </w:r>
      <w:proofErr w:type="spellEnd"/>
      <w:r w:rsidR="00E828E0">
        <w:rPr>
          <w:rFonts w:cs="Times New Roman"/>
          <w:szCs w:val="24"/>
        </w:rPr>
        <w:t>)</w:t>
      </w:r>
      <w:r w:rsidR="00F573AD" w:rsidRPr="00F573AD">
        <w:rPr>
          <w:rFonts w:cs="Times New Roman"/>
          <w:szCs w:val="24"/>
        </w:rPr>
        <w:t xml:space="preserve"> põhjal on ühe paari kodupiirkond 100-200 ha ja seal peab olema hea kvaliteediga elupaika minimaalselt 9-17%, </w:t>
      </w:r>
      <w:r w:rsidR="00F573AD">
        <w:rPr>
          <w:rFonts w:cs="Times New Roman"/>
          <w:szCs w:val="24"/>
        </w:rPr>
        <w:t xml:space="preserve">seega </w:t>
      </w:r>
      <w:r w:rsidR="00F573AD" w:rsidRPr="00F573AD">
        <w:rPr>
          <w:rFonts w:cs="Times New Roman"/>
          <w:szCs w:val="24"/>
        </w:rPr>
        <w:t>hoidma peaks vähemalt 15-35</w:t>
      </w:r>
      <w:r w:rsidR="00F573AD">
        <w:rPr>
          <w:rFonts w:cs="Times New Roman"/>
          <w:szCs w:val="24"/>
        </w:rPr>
        <w:t xml:space="preserve"> </w:t>
      </w:r>
      <w:r w:rsidR="00F573AD" w:rsidRPr="00F573AD">
        <w:rPr>
          <w:rFonts w:cs="Times New Roman"/>
          <w:szCs w:val="24"/>
        </w:rPr>
        <w:t>ha</w:t>
      </w:r>
      <w:r w:rsidR="00E828E0">
        <w:rPr>
          <w:rFonts w:cs="Times New Roman"/>
          <w:szCs w:val="24"/>
        </w:rPr>
        <w:t xml:space="preserve"> suurust kvaliteetset elupaika</w:t>
      </w:r>
      <w:r w:rsidR="00F573AD" w:rsidRPr="00F573AD">
        <w:rPr>
          <w:rFonts w:cs="Times New Roman"/>
          <w:szCs w:val="24"/>
        </w:rPr>
        <w:t>.</w:t>
      </w:r>
      <w:r w:rsidR="00E828E0">
        <w:rPr>
          <w:rFonts w:cs="Times New Roman"/>
          <w:szCs w:val="24"/>
        </w:rPr>
        <w:t xml:space="preserve"> Käesolevas töös kasutatakse nimetatud pindalade keskväärtust ehk </w:t>
      </w:r>
      <w:r w:rsidR="00E828E0" w:rsidRPr="00E828E0">
        <w:rPr>
          <w:rFonts w:cs="Times New Roman"/>
          <w:szCs w:val="24"/>
          <w:u w:val="single"/>
        </w:rPr>
        <w:t>ühe paari hüvitamiseks tuleb kaitsta vähemalt 25 ha laanerähnile hea kvaliteediga elupaika</w:t>
      </w:r>
      <w:r w:rsidR="00FF7F21">
        <w:rPr>
          <w:rFonts w:cs="Times New Roman"/>
          <w:szCs w:val="24"/>
          <w:u w:val="single"/>
        </w:rPr>
        <w:t xml:space="preserve"> (üle 80 aasta vanused okas- ja segametsad)</w:t>
      </w:r>
      <w:r w:rsidR="00E828E0">
        <w:rPr>
          <w:rFonts w:cs="Times New Roman"/>
          <w:szCs w:val="24"/>
        </w:rPr>
        <w:t>. Väiksema ala säilitamise korral ei ole tagatud tegelik ja sisuline hüvitamine st laanerähni ja tema elupaigatingimuste säilimine alal.</w:t>
      </w:r>
    </w:p>
    <w:p w14:paraId="6BB20CAA" w14:textId="1DF70DF8" w:rsidR="00695105" w:rsidRDefault="00695105" w:rsidP="00E828E0">
      <w:pPr>
        <w:spacing w:after="0" w:line="276" w:lineRule="auto"/>
      </w:pPr>
    </w:p>
    <w:p w14:paraId="2D5F0EE3" w14:textId="76F9FE1D" w:rsidR="00233CF4" w:rsidRDefault="00E828E0" w:rsidP="00E828E0">
      <w:pPr>
        <w:spacing w:after="0" w:line="276" w:lineRule="auto"/>
        <w:jc w:val="both"/>
      </w:pPr>
      <w:r>
        <w:t>Laanerähn on viimase ohustatuse hinnangu alusel ohualdis</w:t>
      </w:r>
      <w:r>
        <w:rPr>
          <w:rStyle w:val="FootnoteReference"/>
        </w:rPr>
        <w:footnoteReference w:id="2"/>
      </w:r>
      <w:r>
        <w:t xml:space="preserve"> (VU) liik, kes ei ole seega </w:t>
      </w:r>
      <w:r w:rsidR="002D7A38">
        <w:t xml:space="preserve">looduskaitseliselt </w:t>
      </w:r>
      <w:r>
        <w:t xml:space="preserve">soodsas seisundis. </w:t>
      </w:r>
      <w:r w:rsidRPr="00E828E0">
        <w:t>Eestis on laanerähn kõige spetsiifilisema elupaigavalikuga</w:t>
      </w:r>
      <w:r w:rsidR="00FF7F21">
        <w:t>, kes pesitseb vanade</w:t>
      </w:r>
      <w:r w:rsidR="002D7A38">
        <w:t>s</w:t>
      </w:r>
      <w:r w:rsidR="00FF7F21">
        <w:t xml:space="preserve"> okas- ja segametsades</w:t>
      </w:r>
      <w:r w:rsidRPr="00E828E0">
        <w:t xml:space="preserve"> ja </w:t>
      </w:r>
      <w:r w:rsidR="002D7A38">
        <w:t xml:space="preserve">on </w:t>
      </w:r>
      <w:r w:rsidRPr="00E828E0">
        <w:t>seetõttu metsade majandamise suhtes kõige tundlikum rähniliik.</w:t>
      </w:r>
      <w:r>
        <w:t xml:space="preserve"> Rähnide riikliku seire alusel vähenes laanerähni arvukus seirealadel perioodil </w:t>
      </w:r>
      <w:r w:rsidR="006A316C">
        <w:t>2007-2024 keskmiselt 4,3% aastas</w:t>
      </w:r>
      <w:r w:rsidR="00D8678E">
        <w:t xml:space="preserve"> (Keskkonnaagentuur 2024</w:t>
      </w:r>
      <w:r w:rsidR="00D8678E">
        <w:rPr>
          <w:rStyle w:val="FootnoteReference"/>
        </w:rPr>
        <w:footnoteReference w:id="3"/>
      </w:r>
      <w:r w:rsidR="00D8678E">
        <w:t>)</w:t>
      </w:r>
      <w:r w:rsidR="006A316C">
        <w:t>, mis on väga kiire arvukuse langus</w:t>
      </w:r>
      <w:r w:rsidR="002D7A38">
        <w:t xml:space="preserve"> ja üks suuremaid metsaliikide hulgas</w:t>
      </w:r>
      <w:r w:rsidR="006A316C">
        <w:t>.</w:t>
      </w:r>
      <w:r w:rsidR="00D8678E">
        <w:t xml:space="preserve"> Liik kuulub II kaitsekategooriasse.</w:t>
      </w:r>
    </w:p>
    <w:p w14:paraId="31D8756A" w14:textId="77777777" w:rsidR="00D8678E" w:rsidRDefault="00D8678E" w:rsidP="00E828E0">
      <w:pPr>
        <w:spacing w:after="0" w:line="276" w:lineRule="auto"/>
        <w:jc w:val="both"/>
      </w:pPr>
    </w:p>
    <w:p w14:paraId="1176D488" w14:textId="60953454" w:rsidR="00C34F28" w:rsidRDefault="00D8678E" w:rsidP="00E828E0">
      <w:pPr>
        <w:spacing w:after="0" w:line="276" w:lineRule="auto"/>
        <w:jc w:val="both"/>
        <w:rPr>
          <w:rFonts w:cs="Times New Roman"/>
          <w:szCs w:val="24"/>
        </w:rPr>
      </w:pPr>
      <w:r>
        <w:t>Liigi ohustatuse ja elupaigavajaduse tõttu on vaja Rail Balticul hüvitada ühe laanerähni elupaiga hävimine 3-5 kordselt (</w:t>
      </w:r>
      <w:r>
        <w:rPr>
          <w:rFonts w:cs="Times New Roman"/>
          <w:szCs w:val="24"/>
        </w:rPr>
        <w:t>Rail Baltic Estonia kompensatsioonimeetmete rakendamise kava).</w:t>
      </w:r>
      <w:r w:rsidR="00EE54DA">
        <w:rPr>
          <w:rFonts w:cs="Times New Roman"/>
          <w:szCs w:val="24"/>
        </w:rPr>
        <w:t xml:space="preserve"> </w:t>
      </w:r>
      <w:r w:rsidR="00EE54DA" w:rsidRPr="00EE54DA">
        <w:rPr>
          <w:rFonts w:cs="Times New Roman"/>
          <w:szCs w:val="24"/>
          <w:u w:val="single"/>
        </w:rPr>
        <w:t>See tähendab 3</w:t>
      </w:r>
      <w:r w:rsidR="00B677BD">
        <w:rPr>
          <w:rFonts w:cs="Times New Roman"/>
          <w:szCs w:val="24"/>
          <w:u w:val="single"/>
        </w:rPr>
        <w:t>-5</w:t>
      </w:r>
      <w:r w:rsidR="00EE54DA" w:rsidRPr="00EE54DA">
        <w:rPr>
          <w:rFonts w:cs="Times New Roman"/>
          <w:szCs w:val="24"/>
          <w:u w:val="single"/>
        </w:rPr>
        <w:t xml:space="preserve"> paari ja 75</w:t>
      </w:r>
      <w:r w:rsidR="00B677BD">
        <w:rPr>
          <w:rFonts w:cs="Times New Roman"/>
          <w:szCs w:val="24"/>
          <w:u w:val="single"/>
        </w:rPr>
        <w:t>-125</w:t>
      </w:r>
      <w:r w:rsidR="00EE54DA" w:rsidRPr="00EE54DA">
        <w:rPr>
          <w:rFonts w:cs="Times New Roman"/>
          <w:szCs w:val="24"/>
          <w:u w:val="single"/>
        </w:rPr>
        <w:t xml:space="preserve"> ha laanerähnile hea kvaliteediga elupaiga säilitamist</w:t>
      </w:r>
      <w:r w:rsidR="00EE54DA">
        <w:rPr>
          <w:rFonts w:cs="Times New Roman"/>
          <w:szCs w:val="24"/>
          <w:u w:val="single"/>
        </w:rPr>
        <w:t xml:space="preserve"> (üle 80 aasta vanused okas- ja segametsad)</w:t>
      </w:r>
      <w:r w:rsidR="00EE54DA">
        <w:rPr>
          <w:rFonts w:cs="Times New Roman"/>
          <w:szCs w:val="24"/>
        </w:rPr>
        <w:t xml:space="preserve">. Selleks on võimalikud meetmed olemasolevate kaitsealade </w:t>
      </w:r>
      <w:proofErr w:type="spellStart"/>
      <w:r w:rsidR="00EE54DA">
        <w:rPr>
          <w:rFonts w:cs="Times New Roman"/>
          <w:szCs w:val="24"/>
        </w:rPr>
        <w:t>tsoneeringu</w:t>
      </w:r>
      <w:proofErr w:type="spellEnd"/>
      <w:r w:rsidR="00EE54DA">
        <w:rPr>
          <w:rFonts w:cs="Times New Roman"/>
          <w:szCs w:val="24"/>
        </w:rPr>
        <w:t xml:space="preserve"> muutmine, elupaikade kaitse </w:t>
      </w:r>
      <w:proofErr w:type="spellStart"/>
      <w:r w:rsidR="00EE54DA">
        <w:rPr>
          <w:rFonts w:cs="Times New Roman"/>
          <w:szCs w:val="24"/>
        </w:rPr>
        <w:t>vääriselupaikadena</w:t>
      </w:r>
      <w:proofErr w:type="spellEnd"/>
      <w:r w:rsidR="00EE54DA">
        <w:rPr>
          <w:rFonts w:cs="Times New Roman"/>
          <w:szCs w:val="24"/>
        </w:rPr>
        <w:t xml:space="preserve"> või püsielupaikade moodustamine.</w:t>
      </w:r>
      <w:r w:rsidR="00B677BD">
        <w:rPr>
          <w:rFonts w:cs="Times New Roman"/>
          <w:szCs w:val="24"/>
        </w:rPr>
        <w:t xml:space="preserve"> </w:t>
      </w:r>
      <w:r w:rsidR="00C34F28">
        <w:rPr>
          <w:rFonts w:cs="Times New Roman"/>
          <w:szCs w:val="24"/>
        </w:rPr>
        <w:t xml:space="preserve">Sihtkaitsevööndis </w:t>
      </w:r>
      <w:r w:rsidR="0076091F">
        <w:rPr>
          <w:rFonts w:cs="Times New Roman"/>
          <w:szCs w:val="24"/>
        </w:rPr>
        <w:t xml:space="preserve">ja </w:t>
      </w:r>
      <w:proofErr w:type="spellStart"/>
      <w:r w:rsidR="0076091F">
        <w:rPr>
          <w:rFonts w:cs="Times New Roman"/>
          <w:szCs w:val="24"/>
        </w:rPr>
        <w:t>vääriselupaikades</w:t>
      </w:r>
      <w:proofErr w:type="spellEnd"/>
      <w:r w:rsidR="0076091F">
        <w:rPr>
          <w:rFonts w:cs="Times New Roman"/>
          <w:szCs w:val="24"/>
        </w:rPr>
        <w:t xml:space="preserve"> </w:t>
      </w:r>
      <w:r w:rsidR="00C34F28">
        <w:rPr>
          <w:rFonts w:cs="Times New Roman"/>
          <w:szCs w:val="24"/>
        </w:rPr>
        <w:t>asuvate laanerähni elupaikadega RB mõjude hüvitamine ei ole sisuline, sest seal ei muutu kaitsekord</w:t>
      </w:r>
      <w:r w:rsidR="002D7A38">
        <w:rPr>
          <w:rFonts w:cs="Times New Roman"/>
          <w:szCs w:val="24"/>
        </w:rPr>
        <w:t>, metsade kasutus</w:t>
      </w:r>
      <w:r w:rsidR="00C34F28">
        <w:rPr>
          <w:rFonts w:cs="Times New Roman"/>
          <w:szCs w:val="24"/>
        </w:rPr>
        <w:t xml:space="preserve"> ja hüvitamiseks ei tehta täiendavaid pingutusi. </w:t>
      </w:r>
      <w:r w:rsidR="00C34F28" w:rsidRPr="00C34F28">
        <w:rPr>
          <w:rFonts w:cs="Times New Roman"/>
          <w:szCs w:val="24"/>
          <w:u w:val="single"/>
        </w:rPr>
        <w:t>Piiranguvööndites</w:t>
      </w:r>
      <w:r w:rsidR="00E03E8B">
        <w:rPr>
          <w:rFonts w:cs="Times New Roman"/>
          <w:szCs w:val="24"/>
          <w:u w:val="single"/>
        </w:rPr>
        <w:t xml:space="preserve"> (PV)</w:t>
      </w:r>
      <w:r w:rsidR="00C34F28" w:rsidRPr="00C34F28">
        <w:rPr>
          <w:rFonts w:cs="Times New Roman"/>
          <w:szCs w:val="24"/>
          <w:u w:val="single"/>
        </w:rPr>
        <w:t xml:space="preserve"> arvestati hüvituse </w:t>
      </w:r>
      <w:r w:rsidR="00C34F28">
        <w:rPr>
          <w:rFonts w:cs="Times New Roman"/>
          <w:szCs w:val="24"/>
          <w:u w:val="single"/>
        </w:rPr>
        <w:t xml:space="preserve">sisulise </w:t>
      </w:r>
      <w:r w:rsidR="00C34F28" w:rsidRPr="00C34F28">
        <w:rPr>
          <w:rFonts w:cs="Times New Roman"/>
          <w:szCs w:val="24"/>
          <w:u w:val="single"/>
        </w:rPr>
        <w:t xml:space="preserve">mõju määraks 50%, sest </w:t>
      </w:r>
      <w:r w:rsidR="00795B8D">
        <w:rPr>
          <w:rFonts w:cs="Times New Roman"/>
          <w:szCs w:val="24"/>
          <w:u w:val="single"/>
        </w:rPr>
        <w:t xml:space="preserve">PV </w:t>
      </w:r>
      <w:r w:rsidR="00C34F28" w:rsidRPr="00C34F28">
        <w:rPr>
          <w:rFonts w:cs="Times New Roman"/>
          <w:szCs w:val="24"/>
          <w:u w:val="single"/>
        </w:rPr>
        <w:t>elupaigad on juba osaliselt kaitse all</w:t>
      </w:r>
      <w:r w:rsidR="00E03E8B">
        <w:rPr>
          <w:rFonts w:cs="Times New Roman"/>
          <w:szCs w:val="24"/>
          <w:u w:val="single"/>
        </w:rPr>
        <w:t xml:space="preserve"> ja seal rakendatakse raiele teatud piiranguid</w:t>
      </w:r>
      <w:r w:rsidR="00C34F28" w:rsidRPr="00C34F28">
        <w:rPr>
          <w:rFonts w:cs="Times New Roman"/>
          <w:szCs w:val="24"/>
          <w:u w:val="single"/>
        </w:rPr>
        <w:t>.</w:t>
      </w:r>
      <w:r w:rsidR="00C34F28">
        <w:rPr>
          <w:rFonts w:cs="Times New Roman"/>
          <w:szCs w:val="24"/>
        </w:rPr>
        <w:t xml:space="preserve"> </w:t>
      </w:r>
    </w:p>
    <w:p w14:paraId="7DB0541D" w14:textId="77777777" w:rsidR="00C34F28" w:rsidRDefault="00C34F28" w:rsidP="00E828E0">
      <w:pPr>
        <w:spacing w:after="0" w:line="276" w:lineRule="auto"/>
        <w:jc w:val="both"/>
        <w:rPr>
          <w:rFonts w:cs="Times New Roman"/>
          <w:szCs w:val="24"/>
        </w:rPr>
      </w:pPr>
    </w:p>
    <w:p w14:paraId="732963A0" w14:textId="16C42446" w:rsidR="00D8678E" w:rsidRDefault="00B677BD" w:rsidP="00E828E0">
      <w:pPr>
        <w:spacing w:after="0" w:line="276" w:lineRule="auto"/>
        <w:jc w:val="both"/>
        <w:rPr>
          <w:u w:val="single"/>
        </w:rPr>
      </w:pPr>
      <w:r w:rsidRPr="00B677BD">
        <w:rPr>
          <w:u w:val="single"/>
        </w:rPr>
        <w:t>Hüvitusalasid otsiti hävinud elupaigale võimalikult lähedalt ehk Järvakandi ümbrusest.</w:t>
      </w:r>
    </w:p>
    <w:p w14:paraId="35E367CB" w14:textId="1FBFC2F2" w:rsidR="00F73995" w:rsidRDefault="00F73995" w:rsidP="00E828E0">
      <w:pPr>
        <w:spacing w:after="0" w:line="276" w:lineRule="auto"/>
        <w:jc w:val="both"/>
        <w:rPr>
          <w:u w:val="single"/>
        </w:rPr>
      </w:pPr>
      <w:r w:rsidRPr="00F73995">
        <w:rPr>
          <w:u w:val="single"/>
        </w:rPr>
        <w:t>Välja valitud hüvitusalad tuleb kaitse alla võtta sihtkaitsevööndina</w:t>
      </w:r>
      <w:r w:rsidR="00E03E8B">
        <w:rPr>
          <w:u w:val="single"/>
        </w:rPr>
        <w:t>, et tagada laanerähni elupaikade seisundi säilimine.</w:t>
      </w:r>
    </w:p>
    <w:p w14:paraId="20C31CF2" w14:textId="77777777" w:rsidR="00663AA5" w:rsidRDefault="00663AA5" w:rsidP="00E828E0">
      <w:pPr>
        <w:spacing w:after="0" w:line="276" w:lineRule="auto"/>
        <w:jc w:val="both"/>
        <w:rPr>
          <w:u w:val="single"/>
        </w:rPr>
      </w:pPr>
    </w:p>
    <w:p w14:paraId="6B2D568D" w14:textId="508DD50F" w:rsidR="00663AA5" w:rsidRDefault="00663AA5" w:rsidP="00663AA5">
      <w:pPr>
        <w:spacing w:after="0" w:line="276" w:lineRule="auto"/>
        <w:jc w:val="both"/>
      </w:pPr>
      <w:r>
        <w:t xml:space="preserve">Esmapilgul </w:t>
      </w:r>
      <w:r w:rsidR="00304C1F">
        <w:t xml:space="preserve">tundub </w:t>
      </w:r>
      <w:r>
        <w:t>hüvitus</w:t>
      </w:r>
      <w:r w:rsidR="00304C1F">
        <w:t>vajadus suur</w:t>
      </w:r>
      <w:r>
        <w:t xml:space="preserve"> (75-125 ha), võrreldes hävinud laanerähni elupaigaga, </w:t>
      </w:r>
      <w:r w:rsidR="00304C1F">
        <w:t xml:space="preserve">aga see </w:t>
      </w:r>
      <w:r>
        <w:t xml:space="preserve">on vajalik, et kompenseerida elupaigatingimuste tervikut vähemalt kolmele laanerähni paarile. Lisaks kompenseerivad need alad mujal RB trassil hävivaid laanerähni elupaikasid, sest enamik </w:t>
      </w:r>
      <w:r w:rsidR="00057F81">
        <w:t xml:space="preserve">laanerähni </w:t>
      </w:r>
      <w:r>
        <w:t>leiukoht</w:t>
      </w:r>
      <w:r w:rsidR="00057F81">
        <w:t>adest</w:t>
      </w:r>
      <w:r>
        <w:t xml:space="preserve"> ei ole teada</w:t>
      </w:r>
      <w:r w:rsidR="00304C1F">
        <w:t xml:space="preserve"> (</w:t>
      </w:r>
      <w:proofErr w:type="spellStart"/>
      <w:r w:rsidR="00304C1F">
        <w:t>EELISs</w:t>
      </w:r>
      <w:proofErr w:type="spellEnd"/>
      <w:r w:rsidR="00304C1F">
        <w:t>) ja</w:t>
      </w:r>
      <w:r w:rsidR="00057F81">
        <w:t xml:space="preserve"> RB rajamise eel ei tehtud trassil liigispetsiifilist inventuuri, mistõttu </w:t>
      </w:r>
      <w:r>
        <w:t>RB rajamisel hävib kindlasti rohkem, kui ainult ühe paari elupaik.</w:t>
      </w:r>
    </w:p>
    <w:p w14:paraId="6BDF28CE" w14:textId="77777777" w:rsidR="00663AA5" w:rsidRDefault="00663AA5" w:rsidP="00E828E0">
      <w:pPr>
        <w:spacing w:after="0" w:line="276" w:lineRule="auto"/>
        <w:jc w:val="both"/>
        <w:rPr>
          <w:rFonts w:cs="Times New Roman"/>
          <w:szCs w:val="24"/>
          <w:u w:val="single"/>
        </w:rPr>
      </w:pPr>
    </w:p>
    <w:p w14:paraId="1BE3831D" w14:textId="77777777" w:rsidR="00DC29E1" w:rsidRDefault="00DC29E1" w:rsidP="00E828E0">
      <w:pPr>
        <w:spacing w:after="0" w:line="276" w:lineRule="auto"/>
        <w:jc w:val="both"/>
        <w:rPr>
          <w:rFonts w:cs="Times New Roman"/>
          <w:szCs w:val="24"/>
          <w:u w:val="single"/>
        </w:rPr>
      </w:pPr>
    </w:p>
    <w:p w14:paraId="155C195D" w14:textId="77777777" w:rsidR="00DC29E1" w:rsidRPr="00F73995" w:rsidRDefault="00DC29E1" w:rsidP="00E828E0">
      <w:pPr>
        <w:spacing w:after="0" w:line="276" w:lineRule="auto"/>
        <w:jc w:val="both"/>
        <w:rPr>
          <w:rFonts w:cs="Times New Roman"/>
          <w:szCs w:val="24"/>
          <w:u w:val="single"/>
        </w:rPr>
      </w:pPr>
    </w:p>
    <w:p w14:paraId="5989F118" w14:textId="1ACFB45C" w:rsidR="00EE54DA" w:rsidRDefault="00B677BD" w:rsidP="00B677BD">
      <w:pPr>
        <w:pStyle w:val="Heading1"/>
        <w:numPr>
          <w:ilvl w:val="0"/>
          <w:numId w:val="0"/>
        </w:numPr>
        <w:ind w:left="567" w:hanging="567"/>
      </w:pPr>
      <w:bookmarkStart w:id="2" w:name="_Toc208582330"/>
      <w:r>
        <w:t>Teadaolevad laanerähni elupaigad</w:t>
      </w:r>
      <w:bookmarkEnd w:id="2"/>
    </w:p>
    <w:p w14:paraId="446DF07F" w14:textId="353EA1CE" w:rsidR="00B677BD" w:rsidRDefault="00B677BD" w:rsidP="00E828E0">
      <w:pPr>
        <w:spacing w:after="0" w:line="276" w:lineRule="auto"/>
        <w:jc w:val="both"/>
      </w:pPr>
      <w:r>
        <w:t xml:space="preserve">Laanerähni võimalikke hüvitusalasid otsiti teadaolevate laanerähni elupaikade hulgast ja uute elupaikade leidmiseks tehti täiendavaid välitöid Järvakandi metsades. </w:t>
      </w:r>
      <w:proofErr w:type="spellStart"/>
      <w:r>
        <w:t>EELISs</w:t>
      </w:r>
      <w:proofErr w:type="spellEnd"/>
      <w:r>
        <w:t xml:space="preserve"> o</w:t>
      </w:r>
      <w:r w:rsidR="00074E31">
        <w:t>li 12.09.2025</w:t>
      </w:r>
      <w:r>
        <w:t xml:space="preserve"> </w:t>
      </w:r>
      <w:r w:rsidR="00074E31">
        <w:t xml:space="preserve">seisuga Järvakandi ümbruses </w:t>
      </w:r>
      <w:r>
        <w:t xml:space="preserve">registreeritud </w:t>
      </w:r>
      <w:r w:rsidR="00074E31">
        <w:t>kuus laanerähni elupaika (</w:t>
      </w:r>
      <w:r w:rsidR="00074E31" w:rsidRPr="00074E31">
        <w:rPr>
          <w:color w:val="0000FF"/>
        </w:rPr>
        <w:t>joonis 1</w:t>
      </w:r>
      <w:r w:rsidR="00074E31">
        <w:t>).</w:t>
      </w:r>
    </w:p>
    <w:p w14:paraId="413D3713" w14:textId="77777777" w:rsidR="00C34F28" w:rsidRDefault="00C34F28" w:rsidP="00E828E0">
      <w:pPr>
        <w:spacing w:after="0" w:line="276" w:lineRule="auto"/>
        <w:jc w:val="both"/>
      </w:pPr>
    </w:p>
    <w:p w14:paraId="37D1A53F" w14:textId="506BFD4E" w:rsidR="00C34F28" w:rsidRDefault="00C34F28" w:rsidP="00E828E0">
      <w:pPr>
        <w:spacing w:after="0" w:line="276" w:lineRule="auto"/>
        <w:jc w:val="both"/>
      </w:pPr>
      <w:r>
        <w:rPr>
          <w:noProof/>
        </w:rPr>
        <w:drawing>
          <wp:inline distT="0" distB="0" distL="0" distR="0" wp14:anchorId="7C558063" wp14:editId="2C3C8BF3">
            <wp:extent cx="4581525" cy="2735210"/>
            <wp:effectExtent l="0" t="0" r="0" b="8255"/>
            <wp:docPr id="235908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85" cy="2740918"/>
                    </a:xfrm>
                    <a:prstGeom prst="rect">
                      <a:avLst/>
                    </a:prstGeom>
                    <a:noFill/>
                    <a:ln>
                      <a:noFill/>
                    </a:ln>
                  </pic:spPr>
                </pic:pic>
              </a:graphicData>
            </a:graphic>
          </wp:inline>
        </w:drawing>
      </w:r>
    </w:p>
    <w:p w14:paraId="6ECCCC5A" w14:textId="042C9B00" w:rsidR="00C34F28" w:rsidRDefault="00C34F28" w:rsidP="00E828E0">
      <w:pPr>
        <w:spacing w:after="0" w:line="276" w:lineRule="auto"/>
        <w:jc w:val="both"/>
      </w:pPr>
      <w:r w:rsidRPr="00C34F28">
        <w:rPr>
          <w:color w:val="0000FF"/>
        </w:rPr>
        <w:t>Joonis 1</w:t>
      </w:r>
      <w:r>
        <w:t xml:space="preserve">. Laanerähni elupaigad </w:t>
      </w:r>
      <w:proofErr w:type="spellStart"/>
      <w:r>
        <w:t>EELISs</w:t>
      </w:r>
      <w:proofErr w:type="spellEnd"/>
      <w:r>
        <w:t xml:space="preserve"> (roosa joon) Rail Balticu läheduses (punane joon) ja olemasolevatel kaitsealadel (Nõlvasoo hoiuala helesinise joonega, metsise püsielupaigad tumesinise joonega). Aluskaart Maa- ja Ruumiamet.</w:t>
      </w:r>
    </w:p>
    <w:p w14:paraId="15E6A953" w14:textId="77777777" w:rsidR="006165F7" w:rsidRDefault="006165F7" w:rsidP="00E828E0">
      <w:pPr>
        <w:spacing w:after="0" w:line="276" w:lineRule="auto"/>
        <w:jc w:val="both"/>
      </w:pPr>
    </w:p>
    <w:p w14:paraId="65DCB182" w14:textId="7B0F3B56" w:rsidR="003220C9" w:rsidRDefault="006165F7" w:rsidP="00304C1F">
      <w:pPr>
        <w:spacing w:after="0" w:line="276" w:lineRule="auto"/>
        <w:jc w:val="both"/>
      </w:pPr>
      <w:r>
        <w:t>Ne</w:t>
      </w:r>
      <w:r w:rsidR="00304C1F">
        <w:t>ndest</w:t>
      </w:r>
      <w:r>
        <w:t xml:space="preserve"> elupaikadest üks </w:t>
      </w:r>
      <w:r w:rsidR="00304C1F">
        <w:t>(</w:t>
      </w:r>
      <w:r w:rsidR="00304C1F" w:rsidRPr="006165F7">
        <w:t>KLO9120018</w:t>
      </w:r>
      <w:r w:rsidR="00304C1F">
        <w:t>)</w:t>
      </w:r>
      <w:r w:rsidR="00304C1F">
        <w:t xml:space="preserve"> </w:t>
      </w:r>
      <w:r>
        <w:t>asub Nõlvasoo hoiualal, kus elupaiga seisundi säilimine on tagatud</w:t>
      </w:r>
      <w:r w:rsidR="00304C1F">
        <w:t>, sest alale on kirjeldatud kaitse-eesmärgiks olevad elupaigatüübid (9080 ja 91D0)</w:t>
      </w:r>
      <w:r>
        <w:t xml:space="preserve">. Teine elupaik </w:t>
      </w:r>
      <w:r w:rsidR="00304C1F">
        <w:t>(</w:t>
      </w:r>
      <w:r w:rsidR="00304C1F" w:rsidRPr="006165F7">
        <w:t>KLO9114682</w:t>
      </w:r>
      <w:r w:rsidR="00304C1F">
        <w:t>)</w:t>
      </w:r>
      <w:r w:rsidR="00304C1F">
        <w:t xml:space="preserve"> </w:t>
      </w:r>
      <w:r>
        <w:t xml:space="preserve">asub Nõlvasoo metsise püsielupaiga piirangu- ja sihtkaitsevööndis, mistõttu sobib </w:t>
      </w:r>
      <w:r w:rsidR="00304C1F">
        <w:t xml:space="preserve">see </w:t>
      </w:r>
      <w:r>
        <w:t>hüvitamiseks ainult osaliselt</w:t>
      </w:r>
      <w:r w:rsidR="00304C1F">
        <w:t xml:space="preserve"> PV ulatuses</w:t>
      </w:r>
      <w:r>
        <w:t>. Kolmas elupaik on osaliselt lageraiutud (</w:t>
      </w:r>
      <w:r w:rsidRPr="006165F7">
        <w:t>KLO9112410</w:t>
      </w:r>
      <w:r>
        <w:t>)</w:t>
      </w:r>
      <w:r w:rsidR="00304C1F">
        <w:t xml:space="preserve"> ja laanerähni jaoks sisuliselt hävinud</w:t>
      </w:r>
      <w:r>
        <w:t xml:space="preserve">. Erinevate hüvitusalade kaalumist ja valikut vt täpsemalt </w:t>
      </w:r>
      <w:proofErr w:type="spellStart"/>
      <w:r>
        <w:t>ptk</w:t>
      </w:r>
      <w:proofErr w:type="spellEnd"/>
      <w:r>
        <w:t xml:space="preserve"> Laanerähni hüvitusalad.</w:t>
      </w:r>
    </w:p>
    <w:p w14:paraId="2FB02FFE" w14:textId="50511EA3" w:rsidR="006165F7" w:rsidRDefault="006165F7" w:rsidP="00B31440">
      <w:pPr>
        <w:pStyle w:val="Heading1"/>
        <w:numPr>
          <w:ilvl w:val="0"/>
          <w:numId w:val="0"/>
        </w:numPr>
        <w:ind w:left="567" w:hanging="567"/>
      </w:pPr>
      <w:bookmarkStart w:id="3" w:name="_Toc208582331"/>
      <w:r>
        <w:lastRenderedPageBreak/>
        <w:t xml:space="preserve">Välitööd </w:t>
      </w:r>
      <w:r w:rsidR="007A6E90">
        <w:t>laanerähni uute</w:t>
      </w:r>
      <w:r>
        <w:t xml:space="preserve"> elupaikade leidmiseks</w:t>
      </w:r>
      <w:bookmarkEnd w:id="3"/>
    </w:p>
    <w:p w14:paraId="1AD81EB7" w14:textId="5C1297A9" w:rsidR="006165F7" w:rsidRDefault="006165F7" w:rsidP="00E828E0">
      <w:pPr>
        <w:spacing w:after="0" w:line="276" w:lineRule="auto"/>
        <w:jc w:val="both"/>
      </w:pPr>
      <w:proofErr w:type="spellStart"/>
      <w:r>
        <w:t>Seniteadmata</w:t>
      </w:r>
      <w:proofErr w:type="spellEnd"/>
      <w:r>
        <w:t xml:space="preserve"> laanerähni elupaikade leidmiseks tehti 2025. aasta kevadel Järvakandi ümbruses välitöid. Meetodina kasutati laanerähni peibutamist tema enda trummeldusega, mida mängiti ette kõlarist. Välitööd tehti </w:t>
      </w:r>
      <w:r w:rsidR="00AC32EB">
        <w:t xml:space="preserve">varahommikutel </w:t>
      </w:r>
      <w:r>
        <w:t>aprilli II pooles</w:t>
      </w:r>
      <w:r w:rsidR="00AC32EB">
        <w:t>, kui liik on kõige aktiivsem</w:t>
      </w:r>
      <w:r>
        <w:t>. Lisaks otsiti ja kaardistati liigi tegevusjäljed, mis on teiste rähnide tegevusjälgedest eristatavad, sest liik koorib aktiivselt kuivanud kuuski (otsib lahtise koore alt toitu).</w:t>
      </w:r>
      <w:r w:rsidR="00B31440">
        <w:t xml:space="preserve"> Välitöid tegid Indrek Tammekänd ja Renno Nellis.</w:t>
      </w:r>
    </w:p>
    <w:p w14:paraId="1CDE44AE" w14:textId="77777777" w:rsidR="00AC32EB" w:rsidRDefault="00AC32EB" w:rsidP="00E828E0">
      <w:pPr>
        <w:spacing w:after="0" w:line="276" w:lineRule="auto"/>
        <w:jc w:val="both"/>
      </w:pPr>
    </w:p>
    <w:p w14:paraId="3B21638A" w14:textId="2BD8C6E4" w:rsidR="00AC32EB" w:rsidRDefault="00AC32EB" w:rsidP="00E828E0">
      <w:pPr>
        <w:spacing w:after="0" w:line="276" w:lineRule="auto"/>
        <w:jc w:val="both"/>
      </w:pPr>
      <w:r>
        <w:t>Välitööde aluseks oli vanade okasmetsade paiknemine, eelkõige üle 80 aasta vanuste kuusikute ja kuuse-segametsad</w:t>
      </w:r>
      <w:r w:rsidR="007A6E90">
        <w:t xml:space="preserve">, mis asuvad väljaspool kaitsealasid </w:t>
      </w:r>
      <w:r w:rsidR="00B31440">
        <w:t>või</w:t>
      </w:r>
      <w:r w:rsidR="007A6E90">
        <w:t xml:space="preserve"> kaitsealade piiranguvööndites</w:t>
      </w:r>
      <w:r>
        <w:t xml:space="preserve"> (</w:t>
      </w:r>
      <w:r w:rsidRPr="00AC32EB">
        <w:rPr>
          <w:color w:val="0000FF"/>
        </w:rPr>
        <w:t>joonis 2</w:t>
      </w:r>
      <w:r>
        <w:t xml:space="preserve">). Välitöödel kontrolliti ka </w:t>
      </w:r>
      <w:proofErr w:type="spellStart"/>
      <w:r>
        <w:t>PlutoF</w:t>
      </w:r>
      <w:proofErr w:type="spellEnd"/>
      <w:r>
        <w:t xml:space="preserve"> andmebaasis olevaid vaatluskohti, neid oli aastatest 2019-2024 kokku neljast kohast, millest </w:t>
      </w:r>
      <w:r w:rsidR="00B31440">
        <w:t xml:space="preserve">siiski </w:t>
      </w:r>
      <w:r w:rsidR="00D70737">
        <w:t xml:space="preserve">ainult </w:t>
      </w:r>
      <w:r>
        <w:t xml:space="preserve">üks elupaik oli ka </w:t>
      </w:r>
      <w:r w:rsidR="00D70737">
        <w:t>tänavu</w:t>
      </w:r>
      <w:r>
        <w:t xml:space="preserve"> asustatud.</w:t>
      </w:r>
      <w:r w:rsidR="004C6F8E">
        <w:t xml:space="preserve"> Kokku leiti kuus uut laanerähni elupaika</w:t>
      </w:r>
      <w:r w:rsidR="00260CD9">
        <w:t xml:space="preserve"> (</w:t>
      </w:r>
      <w:r w:rsidR="00260CD9" w:rsidRPr="00260CD9">
        <w:rPr>
          <w:color w:val="0000FF"/>
        </w:rPr>
        <w:t>joonis 2</w:t>
      </w:r>
      <w:r w:rsidR="00260CD9">
        <w:t>)</w:t>
      </w:r>
      <w:r w:rsidR="004C6F8E">
        <w:t xml:space="preserve">, </w:t>
      </w:r>
      <w:r w:rsidR="00260CD9">
        <w:t>milleks üks asus Nõlva metsise püs</w:t>
      </w:r>
      <w:r w:rsidR="00304C1F">
        <w:t>i</w:t>
      </w:r>
      <w:r w:rsidR="00260CD9">
        <w:t>elupaigas, neli Ellu metsise püsielupaigas</w:t>
      </w:r>
      <w:r w:rsidR="00FB2DC2">
        <w:t xml:space="preserve"> (sh üks osaliselt väljaspool)</w:t>
      </w:r>
      <w:r w:rsidR="00260CD9">
        <w:t xml:space="preserve"> ja üks majandusmetsas. </w:t>
      </w:r>
      <w:r w:rsidR="00B31440">
        <w:t>Uute laanerähni elupaikade andmed</w:t>
      </w:r>
      <w:r w:rsidR="004C6F8E">
        <w:t xml:space="preserve"> vormistati </w:t>
      </w:r>
      <w:proofErr w:type="spellStart"/>
      <w:r w:rsidR="004C6F8E">
        <w:t>EELIS-sse</w:t>
      </w:r>
      <w:proofErr w:type="spellEnd"/>
      <w:r w:rsidR="004C6F8E">
        <w:t xml:space="preserve"> kandmiseks</w:t>
      </w:r>
      <w:r w:rsidR="00332C84">
        <w:t xml:space="preserve"> ja saadeti Keskkonnaametile</w:t>
      </w:r>
      <w:r w:rsidR="004C6F8E">
        <w:t>.</w:t>
      </w:r>
    </w:p>
    <w:p w14:paraId="1F70FD6D" w14:textId="77777777" w:rsidR="006165F7" w:rsidRDefault="006165F7" w:rsidP="00E828E0">
      <w:pPr>
        <w:spacing w:after="0" w:line="276" w:lineRule="auto"/>
        <w:jc w:val="both"/>
      </w:pPr>
    </w:p>
    <w:p w14:paraId="49741341" w14:textId="5BAC33DE" w:rsidR="007A6E90" w:rsidRDefault="00555698" w:rsidP="00E828E0">
      <w:pPr>
        <w:spacing w:after="0" w:line="276" w:lineRule="auto"/>
        <w:jc w:val="both"/>
      </w:pPr>
      <w:r>
        <w:rPr>
          <w:noProof/>
        </w:rPr>
        <w:drawing>
          <wp:inline distT="0" distB="0" distL="0" distR="0" wp14:anchorId="7A5E8CA5" wp14:editId="2121CB59">
            <wp:extent cx="4576763" cy="2732367"/>
            <wp:effectExtent l="0" t="0" r="0" b="0"/>
            <wp:docPr id="698237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5227" cy="2737420"/>
                    </a:xfrm>
                    <a:prstGeom prst="rect">
                      <a:avLst/>
                    </a:prstGeom>
                    <a:noFill/>
                    <a:ln>
                      <a:noFill/>
                    </a:ln>
                  </pic:spPr>
                </pic:pic>
              </a:graphicData>
            </a:graphic>
          </wp:inline>
        </w:drawing>
      </w:r>
    </w:p>
    <w:p w14:paraId="1582B8A9" w14:textId="70CE2A66" w:rsidR="007A6E90" w:rsidRDefault="007A6E90" w:rsidP="007A6E90">
      <w:pPr>
        <w:spacing w:after="0" w:line="276" w:lineRule="auto"/>
        <w:jc w:val="both"/>
      </w:pPr>
      <w:r w:rsidRPr="00C34F28">
        <w:rPr>
          <w:color w:val="0000FF"/>
        </w:rPr>
        <w:t xml:space="preserve">Joonis </w:t>
      </w:r>
      <w:r>
        <w:rPr>
          <w:color w:val="0000FF"/>
        </w:rPr>
        <w:t>2</w:t>
      </w:r>
      <w:r>
        <w:t xml:space="preserve">. Laanerähni otsimisalad (sinised jooned) </w:t>
      </w:r>
      <w:r w:rsidR="00555698">
        <w:t xml:space="preserve">ja leitud laanerähnid (punased täpid) </w:t>
      </w:r>
      <w:r>
        <w:t>Rail Balticu läheduses (punane joon), väljaspool sihtkaitsevööndeid (valge viirutus). Aluskaart Maa- ja Ruumiamet.</w:t>
      </w:r>
    </w:p>
    <w:p w14:paraId="386CBA45" w14:textId="38D15978" w:rsidR="007A6E90" w:rsidRDefault="007A6E90" w:rsidP="00E828E0">
      <w:pPr>
        <w:spacing w:after="0" w:line="276" w:lineRule="auto"/>
        <w:jc w:val="both"/>
      </w:pPr>
    </w:p>
    <w:p w14:paraId="3973ED6E" w14:textId="77777777" w:rsidR="006D6A42" w:rsidRDefault="006D6A42" w:rsidP="00FB2DC2">
      <w:pPr>
        <w:spacing w:after="0" w:line="276" w:lineRule="auto"/>
        <w:jc w:val="both"/>
      </w:pPr>
    </w:p>
    <w:p w14:paraId="52309A02" w14:textId="4661D86B" w:rsidR="00B57676" w:rsidRDefault="00B57676">
      <w:r>
        <w:br w:type="page"/>
      </w:r>
    </w:p>
    <w:p w14:paraId="351FE50D" w14:textId="53A2BDC6" w:rsidR="006D6A42" w:rsidRDefault="0004716E" w:rsidP="006D6A42">
      <w:pPr>
        <w:pStyle w:val="Heading1"/>
        <w:numPr>
          <w:ilvl w:val="0"/>
          <w:numId w:val="0"/>
        </w:numPr>
        <w:ind w:left="567" w:hanging="567"/>
      </w:pPr>
      <w:bookmarkStart w:id="4" w:name="_Toc208582332"/>
      <w:r>
        <w:lastRenderedPageBreak/>
        <w:t>A</w:t>
      </w:r>
      <w:r w:rsidR="00891D42">
        <w:t>lternatiivide kaalumine</w:t>
      </w:r>
      <w:bookmarkEnd w:id="4"/>
    </w:p>
    <w:p w14:paraId="5F1458F4" w14:textId="77777777" w:rsidR="00FB2DC2" w:rsidRDefault="00FB2DC2" w:rsidP="00FB2DC2">
      <w:pPr>
        <w:spacing w:after="0" w:line="276" w:lineRule="auto"/>
      </w:pPr>
    </w:p>
    <w:p w14:paraId="294C317D" w14:textId="6C9708DA" w:rsidR="00FB2DC2" w:rsidRDefault="00DA1185" w:rsidP="00DA1185">
      <w:pPr>
        <w:spacing w:after="0" w:line="276" w:lineRule="auto"/>
        <w:jc w:val="both"/>
      </w:pPr>
      <w:r>
        <w:t>Laanerähni hüvitusalasid valiti kõikide teadaolevate elupaikade hulgast, mida on Järvakandi ümbrusest teada 12 kohast</w:t>
      </w:r>
      <w:r w:rsidR="003220C9">
        <w:t>, koos 2025. aasta kevadel leitud elupaikadega</w:t>
      </w:r>
      <w:r>
        <w:t xml:space="preserve"> (</w:t>
      </w:r>
      <w:r w:rsidRPr="00DA1185">
        <w:rPr>
          <w:color w:val="0000FF"/>
        </w:rPr>
        <w:t>joonis 3</w:t>
      </w:r>
      <w:r w:rsidR="00DF63BD" w:rsidRPr="00DF63BD">
        <w:t xml:space="preserve">). </w:t>
      </w:r>
    </w:p>
    <w:p w14:paraId="69AFA86D" w14:textId="77777777" w:rsidR="00B57676" w:rsidRDefault="00B57676" w:rsidP="00DA1185">
      <w:pPr>
        <w:spacing w:after="0" w:line="276" w:lineRule="auto"/>
        <w:jc w:val="both"/>
      </w:pPr>
    </w:p>
    <w:p w14:paraId="3EEB7F0B" w14:textId="1513B572" w:rsidR="00FB2DC2" w:rsidRDefault="00FB2DC2" w:rsidP="00FB2DC2">
      <w:pPr>
        <w:spacing w:after="0" w:line="276" w:lineRule="auto"/>
      </w:pPr>
      <w:r>
        <w:rPr>
          <w:noProof/>
        </w:rPr>
        <w:drawing>
          <wp:inline distT="0" distB="0" distL="0" distR="0" wp14:anchorId="58DDFC48" wp14:editId="7B55B790">
            <wp:extent cx="4576763" cy="2732367"/>
            <wp:effectExtent l="0" t="0" r="0" b="0"/>
            <wp:docPr id="1770088175" name="Picture 6" descr="A map of land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088175" name="Picture 6" descr="A map of land with blue line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0563" cy="2740606"/>
                    </a:xfrm>
                    <a:prstGeom prst="rect">
                      <a:avLst/>
                    </a:prstGeom>
                    <a:noFill/>
                    <a:ln>
                      <a:noFill/>
                    </a:ln>
                  </pic:spPr>
                </pic:pic>
              </a:graphicData>
            </a:graphic>
          </wp:inline>
        </w:drawing>
      </w:r>
    </w:p>
    <w:p w14:paraId="489AB88E" w14:textId="636C31C3" w:rsidR="00FB2DC2" w:rsidRDefault="00FB2DC2" w:rsidP="00FB2DC2">
      <w:pPr>
        <w:spacing w:after="0" w:line="276" w:lineRule="auto"/>
        <w:jc w:val="both"/>
      </w:pPr>
      <w:r w:rsidRPr="00C34F28">
        <w:rPr>
          <w:color w:val="0000FF"/>
        </w:rPr>
        <w:t xml:space="preserve">Joonis </w:t>
      </w:r>
      <w:r>
        <w:rPr>
          <w:color w:val="0000FF"/>
        </w:rPr>
        <w:t>3</w:t>
      </w:r>
      <w:r>
        <w:t xml:space="preserve">. Laanerähni elupaigad (roosa joon), mille hulgast valiti sobivaid hüvitusalasid Rail Balticu läheduses (punane joon), väljaspool püsielupaikade (sinine joon) sihtkaitsevööndeid ja </w:t>
      </w:r>
      <w:r w:rsidR="00C51229">
        <w:t xml:space="preserve">Nõlvasoo </w:t>
      </w:r>
      <w:r>
        <w:t>hoiuala (valge viirutus). Aluskaart Maa- ja Ruumiamet.</w:t>
      </w:r>
    </w:p>
    <w:p w14:paraId="1987ADD7" w14:textId="77777777" w:rsidR="00FB2DC2" w:rsidRDefault="00FB2DC2" w:rsidP="00FB2DC2">
      <w:pPr>
        <w:spacing w:after="0" w:line="276" w:lineRule="auto"/>
      </w:pPr>
    </w:p>
    <w:p w14:paraId="3A731B26" w14:textId="22B3AFA8" w:rsidR="00F73995" w:rsidRDefault="00F73995" w:rsidP="00F73995">
      <w:pPr>
        <w:spacing w:after="0" w:line="276" w:lineRule="auto"/>
        <w:jc w:val="both"/>
      </w:pPr>
      <w:r>
        <w:t xml:space="preserve">Kõikide laanerähni elupaikade suurus, metsade vanus ja kaitstus, samuti sobivus RB hüvitusalaks on kirjeldatud </w:t>
      </w:r>
      <w:r w:rsidRPr="00DA1185">
        <w:rPr>
          <w:color w:val="0000FF"/>
        </w:rPr>
        <w:t>tabel</w:t>
      </w:r>
      <w:r>
        <w:rPr>
          <w:color w:val="0000FF"/>
        </w:rPr>
        <w:t>is</w:t>
      </w:r>
      <w:r w:rsidRPr="00DA1185">
        <w:rPr>
          <w:color w:val="0000FF"/>
        </w:rPr>
        <w:t xml:space="preserve"> 1</w:t>
      </w:r>
      <w:r>
        <w:t xml:space="preserve"> (kaardil on sama number). Hüvitusaladeks ei sobi neli laanerähni elupaika, sest kaks elupaika on asustamata (nr 2 ja 3), üks asub Nõlvasoo hoiualal (nr 5) ning üks asub sihtkaitsevööndis ja ülejäänud osas piiranguvööndis (PV) asuvas </w:t>
      </w:r>
      <w:proofErr w:type="spellStart"/>
      <w:r>
        <w:t>VEPs</w:t>
      </w:r>
      <w:proofErr w:type="spellEnd"/>
      <w:r>
        <w:t xml:space="preserve"> (nr 7), kus elupaiga seisundi säilimine on tagatud. Osaliselt asub sihtkaitsevööndis, 10-40% ulatuses, veel kolm elupaika (nr 6, 9 ja 10).</w:t>
      </w:r>
    </w:p>
    <w:p w14:paraId="7F69C46E" w14:textId="77777777" w:rsidR="0004716E" w:rsidRDefault="0004716E" w:rsidP="00F73995">
      <w:pPr>
        <w:spacing w:after="0" w:line="276" w:lineRule="auto"/>
        <w:jc w:val="both"/>
      </w:pPr>
    </w:p>
    <w:p w14:paraId="6C42291F" w14:textId="58183B64" w:rsidR="0004716E" w:rsidRDefault="0004716E" w:rsidP="0004716E">
      <w:pPr>
        <w:spacing w:after="0" w:line="276" w:lineRule="auto"/>
        <w:jc w:val="both"/>
      </w:pPr>
      <w:r w:rsidRPr="00304C1F">
        <w:rPr>
          <w:u w:val="single"/>
        </w:rPr>
        <w:t>Hüvitusaladeks sobivad elupaikade kvaliteedi ja suuruse alusel eelkõige metsise püsielupaikade piiranguvööndites asuvad elupaigad ja neid ümbritsevad alad</w:t>
      </w:r>
      <w:r>
        <w:t>, aga seal on hüvitamise määr 50%, sest elupaigad on varasemast kaitse all (osalised raiepiirangud). Majandusmetsades asuvad laanerähni elupaigad ja võimalikud hüvitusalad on väikesed (nr 1 ja 8), mistõttu nendega vajaliku hüvitusmahu katmine on keeruline (75-125 ha üle 80 aasta vanuseid metsi). Piiranguvööndites asuvates hüvitusaladel peab olema laanerähni</w:t>
      </w:r>
      <w:r w:rsidR="00686E8C">
        <w:t>le sobivat</w:t>
      </w:r>
      <w:r>
        <w:t xml:space="preserve"> elupaika </w:t>
      </w:r>
      <w:r w:rsidR="00686E8C">
        <w:t>ehk</w:t>
      </w:r>
      <w:r>
        <w:t xml:space="preserve"> üle 80 aasta vanust metsa kokku 150-250 ha (3-5 elupaika x 25 ha paari kohta x 2 (50% määr </w:t>
      </w:r>
      <w:proofErr w:type="spellStart"/>
      <w:r>
        <w:t>PVs</w:t>
      </w:r>
      <w:proofErr w:type="spellEnd"/>
      <w:r>
        <w:t>)).</w:t>
      </w:r>
      <w:r w:rsidRPr="00032499">
        <w:t xml:space="preserve"> Laanerähni </w:t>
      </w:r>
      <w:proofErr w:type="spellStart"/>
      <w:r w:rsidRPr="00032499">
        <w:t>EELISs</w:t>
      </w:r>
      <w:proofErr w:type="spellEnd"/>
      <w:r w:rsidRPr="00032499">
        <w:t xml:space="preserve"> piiritletud elupaikadega piirnevad üle 80 aasta vanused metsad arvestati samuti hüvitusaladeks, sest laanerähni kodupiirkond on 100-200 ha suurune ja läheduses asuvad vanad metsad on samuti liigile olulised toitumisalad.</w:t>
      </w:r>
      <w:r>
        <w:t xml:space="preserve"> Majandusmetsades asuvates elupaikades on võimalik laanerähni </w:t>
      </w:r>
      <w:r>
        <w:lastRenderedPageBreak/>
        <w:t xml:space="preserve">elupaiku kaitsta </w:t>
      </w:r>
      <w:proofErr w:type="spellStart"/>
      <w:r>
        <w:t>vääriselupaikadena</w:t>
      </w:r>
      <w:proofErr w:type="spellEnd"/>
      <w:r>
        <w:t>, aga suur osa leitud elupaikadest siiski ei kvalifitseeru VEP-</w:t>
      </w:r>
      <w:proofErr w:type="spellStart"/>
      <w:r>
        <w:t>ks</w:t>
      </w:r>
      <w:proofErr w:type="spellEnd"/>
      <w:r>
        <w:t>.</w:t>
      </w:r>
      <w:r w:rsidR="004527A8">
        <w:t xml:space="preserve"> Või moodustada laanerähni püsielupaigad.</w:t>
      </w:r>
    </w:p>
    <w:p w14:paraId="07753B87" w14:textId="77777777" w:rsidR="00F73995" w:rsidRDefault="00F73995" w:rsidP="00F73995">
      <w:pPr>
        <w:spacing w:after="0" w:line="276" w:lineRule="auto"/>
        <w:jc w:val="both"/>
      </w:pPr>
    </w:p>
    <w:p w14:paraId="38098E99" w14:textId="1EB6D8E6" w:rsidR="00C51229" w:rsidRDefault="00B57676" w:rsidP="00C51229">
      <w:pPr>
        <w:spacing w:after="120" w:line="276" w:lineRule="auto"/>
      </w:pPr>
      <w:r w:rsidRPr="00B57676">
        <w:rPr>
          <w:color w:val="0000FF"/>
        </w:rPr>
        <w:t>Tabel 1</w:t>
      </w:r>
      <w:r>
        <w:t xml:space="preserve">. </w:t>
      </w:r>
      <w:r w:rsidR="00C51229">
        <w:t>Laanerähni elupaikade suurused, asustatus, kaitstus ja sobivus RB hüvitusalaks</w:t>
      </w:r>
      <w:r w:rsidR="00032499">
        <w:t xml:space="preserve"> (PV – piiranguvöönd, SKV – sihtkaitsevöönd, PEP – püsielupaik)</w:t>
      </w:r>
      <w:r w:rsidR="00C51229">
        <w:t xml:space="preserve">. </w:t>
      </w:r>
    </w:p>
    <w:tbl>
      <w:tblPr>
        <w:tblW w:w="9980" w:type="dxa"/>
        <w:tblCellMar>
          <w:left w:w="70" w:type="dxa"/>
          <w:right w:w="70" w:type="dxa"/>
        </w:tblCellMar>
        <w:tblLook w:val="04A0" w:firstRow="1" w:lastRow="0" w:firstColumn="1" w:lastColumn="0" w:noHBand="0" w:noVBand="1"/>
      </w:tblPr>
      <w:tblGrid>
        <w:gridCol w:w="361"/>
        <w:gridCol w:w="1363"/>
        <w:gridCol w:w="1100"/>
        <w:gridCol w:w="850"/>
        <w:gridCol w:w="1051"/>
        <w:gridCol w:w="1143"/>
        <w:gridCol w:w="1708"/>
        <w:gridCol w:w="2404"/>
      </w:tblGrid>
      <w:tr w:rsidR="00B57676" w:rsidRPr="00B57676" w14:paraId="7EAB998A" w14:textId="77777777" w:rsidTr="00B57676">
        <w:trPr>
          <w:trHeight w:val="615"/>
        </w:trPr>
        <w:tc>
          <w:tcPr>
            <w:tcW w:w="320" w:type="dxa"/>
            <w:tcBorders>
              <w:top w:val="double" w:sz="6" w:space="0" w:color="auto"/>
              <w:left w:val="nil"/>
              <w:bottom w:val="single" w:sz="4" w:space="0" w:color="auto"/>
              <w:right w:val="nil"/>
            </w:tcBorders>
            <w:hideMark/>
          </w:tcPr>
          <w:p w14:paraId="646B0F92"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nr</w:t>
            </w:r>
          </w:p>
        </w:tc>
        <w:tc>
          <w:tcPr>
            <w:tcW w:w="1200" w:type="dxa"/>
            <w:tcBorders>
              <w:top w:val="double" w:sz="6" w:space="0" w:color="auto"/>
              <w:left w:val="nil"/>
              <w:bottom w:val="single" w:sz="4" w:space="0" w:color="auto"/>
              <w:right w:val="nil"/>
            </w:tcBorders>
            <w:hideMark/>
          </w:tcPr>
          <w:p w14:paraId="7A413BBD"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KR kood</w:t>
            </w:r>
          </w:p>
        </w:tc>
        <w:tc>
          <w:tcPr>
            <w:tcW w:w="1100" w:type="dxa"/>
            <w:tcBorders>
              <w:top w:val="double" w:sz="6" w:space="0" w:color="auto"/>
              <w:left w:val="nil"/>
              <w:bottom w:val="single" w:sz="4" w:space="0" w:color="auto"/>
              <w:right w:val="nil"/>
            </w:tcBorders>
            <w:hideMark/>
          </w:tcPr>
          <w:p w14:paraId="339DAA7C"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asustatud, aasta</w:t>
            </w:r>
          </w:p>
        </w:tc>
        <w:tc>
          <w:tcPr>
            <w:tcW w:w="800" w:type="dxa"/>
            <w:tcBorders>
              <w:top w:val="double" w:sz="6" w:space="0" w:color="auto"/>
              <w:left w:val="nil"/>
              <w:bottom w:val="single" w:sz="4" w:space="0" w:color="auto"/>
              <w:right w:val="nil"/>
            </w:tcBorders>
            <w:hideMark/>
          </w:tcPr>
          <w:p w14:paraId="42A23562"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pindala (ha)</w:t>
            </w:r>
          </w:p>
        </w:tc>
        <w:tc>
          <w:tcPr>
            <w:tcW w:w="1120" w:type="dxa"/>
            <w:tcBorders>
              <w:top w:val="double" w:sz="6" w:space="0" w:color="auto"/>
              <w:left w:val="nil"/>
              <w:bottom w:val="single" w:sz="4" w:space="0" w:color="auto"/>
              <w:right w:val="nil"/>
            </w:tcBorders>
            <w:hideMark/>
          </w:tcPr>
          <w:p w14:paraId="63E6BE60"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üle 80a metsa (ha)</w:t>
            </w:r>
          </w:p>
        </w:tc>
        <w:tc>
          <w:tcPr>
            <w:tcW w:w="1120" w:type="dxa"/>
            <w:tcBorders>
              <w:top w:val="double" w:sz="6" w:space="0" w:color="auto"/>
              <w:left w:val="nil"/>
              <w:bottom w:val="single" w:sz="4" w:space="0" w:color="auto"/>
              <w:right w:val="nil"/>
            </w:tcBorders>
            <w:hideMark/>
          </w:tcPr>
          <w:p w14:paraId="2622578C"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kas kaitsealal?</w:t>
            </w:r>
          </w:p>
        </w:tc>
        <w:tc>
          <w:tcPr>
            <w:tcW w:w="1760" w:type="dxa"/>
            <w:tcBorders>
              <w:top w:val="double" w:sz="6" w:space="0" w:color="auto"/>
              <w:left w:val="nil"/>
              <w:bottom w:val="single" w:sz="4" w:space="0" w:color="auto"/>
              <w:right w:val="nil"/>
            </w:tcBorders>
            <w:hideMark/>
          </w:tcPr>
          <w:p w14:paraId="0E855434"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kas sobib hüvitusalaks?</w:t>
            </w:r>
          </w:p>
        </w:tc>
        <w:tc>
          <w:tcPr>
            <w:tcW w:w="2560" w:type="dxa"/>
            <w:tcBorders>
              <w:top w:val="double" w:sz="6" w:space="0" w:color="auto"/>
              <w:left w:val="nil"/>
              <w:bottom w:val="single" w:sz="4" w:space="0" w:color="auto"/>
              <w:right w:val="nil"/>
            </w:tcBorders>
            <w:hideMark/>
          </w:tcPr>
          <w:p w14:paraId="2BFC072A"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märkused</w:t>
            </w:r>
          </w:p>
        </w:tc>
      </w:tr>
      <w:tr w:rsidR="00B57676" w:rsidRPr="00B57676" w14:paraId="4EF56AB5" w14:textId="77777777" w:rsidTr="00B57676">
        <w:trPr>
          <w:trHeight w:val="900"/>
        </w:trPr>
        <w:tc>
          <w:tcPr>
            <w:tcW w:w="320" w:type="dxa"/>
            <w:tcBorders>
              <w:top w:val="nil"/>
              <w:left w:val="nil"/>
              <w:bottom w:val="nil"/>
              <w:right w:val="nil"/>
            </w:tcBorders>
            <w:hideMark/>
          </w:tcPr>
          <w:p w14:paraId="182E47A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w:t>
            </w:r>
          </w:p>
        </w:tc>
        <w:tc>
          <w:tcPr>
            <w:tcW w:w="1200" w:type="dxa"/>
            <w:tcBorders>
              <w:top w:val="nil"/>
              <w:left w:val="nil"/>
              <w:bottom w:val="nil"/>
              <w:right w:val="nil"/>
            </w:tcBorders>
            <w:hideMark/>
          </w:tcPr>
          <w:p w14:paraId="4280C47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KLO9135457</w:t>
            </w:r>
          </w:p>
        </w:tc>
        <w:tc>
          <w:tcPr>
            <w:tcW w:w="1100" w:type="dxa"/>
            <w:tcBorders>
              <w:top w:val="nil"/>
              <w:left w:val="nil"/>
              <w:bottom w:val="nil"/>
              <w:right w:val="nil"/>
            </w:tcBorders>
            <w:hideMark/>
          </w:tcPr>
          <w:p w14:paraId="60FEC6E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2024</w:t>
            </w:r>
          </w:p>
        </w:tc>
        <w:tc>
          <w:tcPr>
            <w:tcW w:w="800" w:type="dxa"/>
            <w:tcBorders>
              <w:top w:val="nil"/>
              <w:left w:val="nil"/>
              <w:bottom w:val="nil"/>
              <w:right w:val="nil"/>
            </w:tcBorders>
            <w:hideMark/>
          </w:tcPr>
          <w:p w14:paraId="292251E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4.0</w:t>
            </w:r>
          </w:p>
        </w:tc>
        <w:tc>
          <w:tcPr>
            <w:tcW w:w="1120" w:type="dxa"/>
            <w:tcBorders>
              <w:top w:val="nil"/>
              <w:left w:val="nil"/>
              <w:bottom w:val="nil"/>
              <w:right w:val="nil"/>
            </w:tcBorders>
            <w:hideMark/>
          </w:tcPr>
          <w:p w14:paraId="24ADFD84"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0.0</w:t>
            </w:r>
          </w:p>
        </w:tc>
        <w:tc>
          <w:tcPr>
            <w:tcW w:w="1120" w:type="dxa"/>
            <w:tcBorders>
              <w:top w:val="nil"/>
              <w:left w:val="nil"/>
              <w:bottom w:val="nil"/>
              <w:right w:val="nil"/>
            </w:tcBorders>
            <w:hideMark/>
          </w:tcPr>
          <w:p w14:paraId="41E37391"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w:t>
            </w:r>
          </w:p>
        </w:tc>
        <w:tc>
          <w:tcPr>
            <w:tcW w:w="1760" w:type="dxa"/>
            <w:tcBorders>
              <w:top w:val="nil"/>
              <w:left w:val="nil"/>
              <w:bottom w:val="nil"/>
              <w:right w:val="nil"/>
            </w:tcBorders>
            <w:hideMark/>
          </w:tcPr>
          <w:p w14:paraId="4DD54782"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jah</w:t>
            </w:r>
          </w:p>
        </w:tc>
        <w:tc>
          <w:tcPr>
            <w:tcW w:w="2560" w:type="dxa"/>
            <w:tcBorders>
              <w:top w:val="nil"/>
              <w:left w:val="nil"/>
              <w:bottom w:val="nil"/>
              <w:right w:val="nil"/>
            </w:tcBorders>
            <w:hideMark/>
          </w:tcPr>
          <w:p w14:paraId="0A252B29"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u 70a vanune kõdusoomets, väike elupaik</w:t>
            </w:r>
          </w:p>
        </w:tc>
      </w:tr>
      <w:tr w:rsidR="00B57676" w:rsidRPr="00B57676" w14:paraId="216159FF" w14:textId="77777777" w:rsidTr="00B57676">
        <w:trPr>
          <w:trHeight w:val="600"/>
        </w:trPr>
        <w:tc>
          <w:tcPr>
            <w:tcW w:w="320" w:type="dxa"/>
            <w:tcBorders>
              <w:top w:val="nil"/>
              <w:left w:val="nil"/>
              <w:bottom w:val="nil"/>
              <w:right w:val="nil"/>
            </w:tcBorders>
            <w:hideMark/>
          </w:tcPr>
          <w:p w14:paraId="380B7F0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2</w:t>
            </w:r>
          </w:p>
        </w:tc>
        <w:tc>
          <w:tcPr>
            <w:tcW w:w="1200" w:type="dxa"/>
            <w:tcBorders>
              <w:top w:val="nil"/>
              <w:left w:val="nil"/>
              <w:bottom w:val="nil"/>
              <w:right w:val="nil"/>
            </w:tcBorders>
            <w:hideMark/>
          </w:tcPr>
          <w:p w14:paraId="2C1581F1"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KLO9112410</w:t>
            </w:r>
          </w:p>
        </w:tc>
        <w:tc>
          <w:tcPr>
            <w:tcW w:w="1100" w:type="dxa"/>
            <w:tcBorders>
              <w:top w:val="nil"/>
              <w:left w:val="nil"/>
              <w:bottom w:val="nil"/>
              <w:right w:val="nil"/>
            </w:tcBorders>
            <w:hideMark/>
          </w:tcPr>
          <w:p w14:paraId="5026D63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viimati 2011</w:t>
            </w:r>
          </w:p>
        </w:tc>
        <w:tc>
          <w:tcPr>
            <w:tcW w:w="800" w:type="dxa"/>
            <w:tcBorders>
              <w:top w:val="nil"/>
              <w:left w:val="nil"/>
              <w:bottom w:val="nil"/>
              <w:right w:val="nil"/>
            </w:tcBorders>
            <w:hideMark/>
          </w:tcPr>
          <w:p w14:paraId="7CF3CEE5"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2.3</w:t>
            </w:r>
          </w:p>
        </w:tc>
        <w:tc>
          <w:tcPr>
            <w:tcW w:w="1120" w:type="dxa"/>
            <w:tcBorders>
              <w:top w:val="nil"/>
              <w:left w:val="nil"/>
              <w:bottom w:val="nil"/>
              <w:right w:val="nil"/>
            </w:tcBorders>
            <w:hideMark/>
          </w:tcPr>
          <w:p w14:paraId="305510C4"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0.9</w:t>
            </w:r>
          </w:p>
        </w:tc>
        <w:tc>
          <w:tcPr>
            <w:tcW w:w="1120" w:type="dxa"/>
            <w:tcBorders>
              <w:top w:val="nil"/>
              <w:left w:val="nil"/>
              <w:bottom w:val="nil"/>
              <w:right w:val="nil"/>
            </w:tcBorders>
            <w:hideMark/>
          </w:tcPr>
          <w:p w14:paraId="4A71067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w:t>
            </w:r>
          </w:p>
        </w:tc>
        <w:tc>
          <w:tcPr>
            <w:tcW w:w="1760" w:type="dxa"/>
            <w:tcBorders>
              <w:top w:val="nil"/>
              <w:left w:val="nil"/>
              <w:bottom w:val="nil"/>
              <w:right w:val="nil"/>
            </w:tcBorders>
            <w:hideMark/>
          </w:tcPr>
          <w:p w14:paraId="6D13011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asustamata</w:t>
            </w:r>
          </w:p>
        </w:tc>
        <w:tc>
          <w:tcPr>
            <w:tcW w:w="2560" w:type="dxa"/>
            <w:tcBorders>
              <w:top w:val="nil"/>
              <w:left w:val="nil"/>
              <w:bottom w:val="nil"/>
              <w:right w:val="nil"/>
            </w:tcBorders>
            <w:hideMark/>
          </w:tcPr>
          <w:p w14:paraId="0D1CB53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osaliselt lageraiutud, väike elupaik</w:t>
            </w:r>
          </w:p>
        </w:tc>
      </w:tr>
      <w:tr w:rsidR="00B57676" w:rsidRPr="00B57676" w14:paraId="27DFE6D4" w14:textId="77777777" w:rsidTr="00B57676">
        <w:trPr>
          <w:trHeight w:val="600"/>
        </w:trPr>
        <w:tc>
          <w:tcPr>
            <w:tcW w:w="320" w:type="dxa"/>
            <w:tcBorders>
              <w:top w:val="nil"/>
              <w:left w:val="nil"/>
              <w:bottom w:val="nil"/>
              <w:right w:val="nil"/>
            </w:tcBorders>
            <w:hideMark/>
          </w:tcPr>
          <w:p w14:paraId="2EC66301"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3</w:t>
            </w:r>
          </w:p>
        </w:tc>
        <w:tc>
          <w:tcPr>
            <w:tcW w:w="1200" w:type="dxa"/>
            <w:tcBorders>
              <w:top w:val="nil"/>
              <w:left w:val="nil"/>
              <w:bottom w:val="nil"/>
              <w:right w:val="nil"/>
            </w:tcBorders>
            <w:hideMark/>
          </w:tcPr>
          <w:p w14:paraId="0BD0EF43"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KLO9121615</w:t>
            </w:r>
          </w:p>
        </w:tc>
        <w:tc>
          <w:tcPr>
            <w:tcW w:w="1100" w:type="dxa"/>
            <w:tcBorders>
              <w:top w:val="nil"/>
              <w:left w:val="nil"/>
              <w:bottom w:val="nil"/>
              <w:right w:val="nil"/>
            </w:tcBorders>
            <w:hideMark/>
          </w:tcPr>
          <w:p w14:paraId="6977A545"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viimati 2011</w:t>
            </w:r>
          </w:p>
        </w:tc>
        <w:tc>
          <w:tcPr>
            <w:tcW w:w="800" w:type="dxa"/>
            <w:tcBorders>
              <w:top w:val="nil"/>
              <w:left w:val="nil"/>
              <w:bottom w:val="nil"/>
              <w:right w:val="nil"/>
            </w:tcBorders>
            <w:hideMark/>
          </w:tcPr>
          <w:p w14:paraId="2E0C304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3.4</w:t>
            </w:r>
          </w:p>
        </w:tc>
        <w:tc>
          <w:tcPr>
            <w:tcW w:w="1120" w:type="dxa"/>
            <w:tcBorders>
              <w:top w:val="nil"/>
              <w:left w:val="nil"/>
              <w:bottom w:val="nil"/>
              <w:right w:val="nil"/>
            </w:tcBorders>
            <w:hideMark/>
          </w:tcPr>
          <w:p w14:paraId="24A57A2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0.0</w:t>
            </w:r>
          </w:p>
        </w:tc>
        <w:tc>
          <w:tcPr>
            <w:tcW w:w="1120" w:type="dxa"/>
            <w:tcBorders>
              <w:top w:val="nil"/>
              <w:left w:val="nil"/>
              <w:bottom w:val="nil"/>
              <w:right w:val="nil"/>
            </w:tcBorders>
            <w:hideMark/>
          </w:tcPr>
          <w:p w14:paraId="7B4ADF09"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w:t>
            </w:r>
          </w:p>
        </w:tc>
        <w:tc>
          <w:tcPr>
            <w:tcW w:w="1760" w:type="dxa"/>
            <w:tcBorders>
              <w:top w:val="nil"/>
              <w:left w:val="nil"/>
              <w:bottom w:val="nil"/>
              <w:right w:val="nil"/>
            </w:tcBorders>
            <w:hideMark/>
          </w:tcPr>
          <w:p w14:paraId="025B4C11"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asustamata</w:t>
            </w:r>
          </w:p>
        </w:tc>
        <w:tc>
          <w:tcPr>
            <w:tcW w:w="2560" w:type="dxa"/>
            <w:tcBorders>
              <w:top w:val="nil"/>
              <w:left w:val="nil"/>
              <w:bottom w:val="nil"/>
              <w:right w:val="nil"/>
            </w:tcBorders>
            <w:hideMark/>
          </w:tcPr>
          <w:p w14:paraId="0381DBF5"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keskealine mets, väike elupaik</w:t>
            </w:r>
          </w:p>
        </w:tc>
      </w:tr>
      <w:tr w:rsidR="00B57676" w:rsidRPr="00B57676" w14:paraId="537BFFAD" w14:textId="77777777" w:rsidTr="00B57676">
        <w:trPr>
          <w:trHeight w:val="900"/>
        </w:trPr>
        <w:tc>
          <w:tcPr>
            <w:tcW w:w="320" w:type="dxa"/>
            <w:tcBorders>
              <w:top w:val="nil"/>
              <w:left w:val="nil"/>
              <w:bottom w:val="nil"/>
              <w:right w:val="nil"/>
            </w:tcBorders>
            <w:hideMark/>
          </w:tcPr>
          <w:p w14:paraId="53A70C8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4</w:t>
            </w:r>
          </w:p>
        </w:tc>
        <w:tc>
          <w:tcPr>
            <w:tcW w:w="1200" w:type="dxa"/>
            <w:tcBorders>
              <w:top w:val="nil"/>
              <w:left w:val="nil"/>
              <w:bottom w:val="nil"/>
              <w:right w:val="nil"/>
            </w:tcBorders>
            <w:hideMark/>
          </w:tcPr>
          <w:p w14:paraId="4A995AF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KLO9137170</w:t>
            </w:r>
          </w:p>
        </w:tc>
        <w:tc>
          <w:tcPr>
            <w:tcW w:w="1100" w:type="dxa"/>
            <w:tcBorders>
              <w:top w:val="nil"/>
              <w:left w:val="nil"/>
              <w:bottom w:val="nil"/>
              <w:right w:val="nil"/>
            </w:tcBorders>
            <w:hideMark/>
          </w:tcPr>
          <w:p w14:paraId="7844BBA7"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2023</w:t>
            </w:r>
          </w:p>
        </w:tc>
        <w:tc>
          <w:tcPr>
            <w:tcW w:w="800" w:type="dxa"/>
            <w:tcBorders>
              <w:top w:val="nil"/>
              <w:left w:val="nil"/>
              <w:bottom w:val="nil"/>
              <w:right w:val="nil"/>
            </w:tcBorders>
            <w:hideMark/>
          </w:tcPr>
          <w:p w14:paraId="7FDFFFC2"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7.1</w:t>
            </w:r>
          </w:p>
        </w:tc>
        <w:tc>
          <w:tcPr>
            <w:tcW w:w="1120" w:type="dxa"/>
            <w:tcBorders>
              <w:top w:val="nil"/>
              <w:left w:val="nil"/>
              <w:bottom w:val="nil"/>
              <w:right w:val="nil"/>
            </w:tcBorders>
            <w:hideMark/>
          </w:tcPr>
          <w:p w14:paraId="4F63ACB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7.1</w:t>
            </w:r>
          </w:p>
        </w:tc>
        <w:tc>
          <w:tcPr>
            <w:tcW w:w="1120" w:type="dxa"/>
            <w:tcBorders>
              <w:top w:val="nil"/>
              <w:left w:val="nil"/>
              <w:bottom w:val="nil"/>
              <w:right w:val="nil"/>
            </w:tcBorders>
            <w:hideMark/>
          </w:tcPr>
          <w:p w14:paraId="3DE4B57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w:t>
            </w:r>
          </w:p>
        </w:tc>
        <w:tc>
          <w:tcPr>
            <w:tcW w:w="1760" w:type="dxa"/>
            <w:tcBorders>
              <w:top w:val="nil"/>
              <w:left w:val="nil"/>
              <w:bottom w:val="nil"/>
              <w:right w:val="nil"/>
            </w:tcBorders>
            <w:hideMark/>
          </w:tcPr>
          <w:p w14:paraId="0A12E57C"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jah</w:t>
            </w:r>
          </w:p>
        </w:tc>
        <w:tc>
          <w:tcPr>
            <w:tcW w:w="2560" w:type="dxa"/>
            <w:tcBorders>
              <w:top w:val="nil"/>
              <w:left w:val="nil"/>
              <w:bottom w:val="nil"/>
              <w:right w:val="nil"/>
            </w:tcBorders>
            <w:hideMark/>
          </w:tcPr>
          <w:p w14:paraId="11FA898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80-90a kõdusoometsad, piirneb Nõlvasoo hoiualaga</w:t>
            </w:r>
          </w:p>
        </w:tc>
      </w:tr>
      <w:tr w:rsidR="00B57676" w:rsidRPr="00B57676" w14:paraId="3435BC1D" w14:textId="77777777" w:rsidTr="00B57676">
        <w:trPr>
          <w:trHeight w:val="600"/>
        </w:trPr>
        <w:tc>
          <w:tcPr>
            <w:tcW w:w="320" w:type="dxa"/>
            <w:tcBorders>
              <w:top w:val="nil"/>
              <w:left w:val="nil"/>
              <w:bottom w:val="nil"/>
              <w:right w:val="nil"/>
            </w:tcBorders>
            <w:hideMark/>
          </w:tcPr>
          <w:p w14:paraId="570C69B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5</w:t>
            </w:r>
          </w:p>
        </w:tc>
        <w:tc>
          <w:tcPr>
            <w:tcW w:w="1200" w:type="dxa"/>
            <w:tcBorders>
              <w:top w:val="nil"/>
              <w:left w:val="nil"/>
              <w:bottom w:val="nil"/>
              <w:right w:val="nil"/>
            </w:tcBorders>
            <w:hideMark/>
          </w:tcPr>
          <w:p w14:paraId="123F569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KLO9120018</w:t>
            </w:r>
          </w:p>
        </w:tc>
        <w:tc>
          <w:tcPr>
            <w:tcW w:w="1100" w:type="dxa"/>
            <w:tcBorders>
              <w:top w:val="nil"/>
              <w:left w:val="nil"/>
              <w:bottom w:val="nil"/>
              <w:right w:val="nil"/>
            </w:tcBorders>
            <w:hideMark/>
          </w:tcPr>
          <w:p w14:paraId="22EA7810"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viimati 2012</w:t>
            </w:r>
          </w:p>
        </w:tc>
        <w:tc>
          <w:tcPr>
            <w:tcW w:w="800" w:type="dxa"/>
            <w:tcBorders>
              <w:top w:val="nil"/>
              <w:left w:val="nil"/>
              <w:bottom w:val="nil"/>
              <w:right w:val="nil"/>
            </w:tcBorders>
            <w:hideMark/>
          </w:tcPr>
          <w:p w14:paraId="180CCC0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11.0</w:t>
            </w:r>
          </w:p>
        </w:tc>
        <w:tc>
          <w:tcPr>
            <w:tcW w:w="1120" w:type="dxa"/>
            <w:tcBorders>
              <w:top w:val="nil"/>
              <w:left w:val="nil"/>
              <w:bottom w:val="nil"/>
              <w:right w:val="nil"/>
            </w:tcBorders>
            <w:hideMark/>
          </w:tcPr>
          <w:p w14:paraId="3DFC6763"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8.6</w:t>
            </w:r>
          </w:p>
        </w:tc>
        <w:tc>
          <w:tcPr>
            <w:tcW w:w="1120" w:type="dxa"/>
            <w:tcBorders>
              <w:top w:val="nil"/>
              <w:left w:val="nil"/>
              <w:bottom w:val="nil"/>
              <w:right w:val="nil"/>
            </w:tcBorders>
            <w:hideMark/>
          </w:tcPr>
          <w:p w14:paraId="17170CF2"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6A585A6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hoiualal</w:t>
            </w:r>
          </w:p>
        </w:tc>
        <w:tc>
          <w:tcPr>
            <w:tcW w:w="2560" w:type="dxa"/>
            <w:tcBorders>
              <w:top w:val="nil"/>
              <w:left w:val="nil"/>
              <w:bottom w:val="nil"/>
              <w:right w:val="nil"/>
            </w:tcBorders>
            <w:hideMark/>
          </w:tcPr>
          <w:p w14:paraId="5A9228D8"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Nõlvasoo hoiualal, 2023.a asustamata</w:t>
            </w:r>
          </w:p>
        </w:tc>
      </w:tr>
      <w:tr w:rsidR="00B57676" w:rsidRPr="00B57676" w14:paraId="541C68A0" w14:textId="77777777" w:rsidTr="00B57676">
        <w:trPr>
          <w:trHeight w:val="600"/>
        </w:trPr>
        <w:tc>
          <w:tcPr>
            <w:tcW w:w="320" w:type="dxa"/>
            <w:tcBorders>
              <w:top w:val="nil"/>
              <w:left w:val="nil"/>
              <w:bottom w:val="nil"/>
              <w:right w:val="nil"/>
            </w:tcBorders>
            <w:hideMark/>
          </w:tcPr>
          <w:p w14:paraId="0C7E6F9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6</w:t>
            </w:r>
          </w:p>
        </w:tc>
        <w:tc>
          <w:tcPr>
            <w:tcW w:w="1200" w:type="dxa"/>
            <w:tcBorders>
              <w:top w:val="nil"/>
              <w:left w:val="nil"/>
              <w:bottom w:val="nil"/>
              <w:right w:val="nil"/>
            </w:tcBorders>
            <w:hideMark/>
          </w:tcPr>
          <w:p w14:paraId="698CB406"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KLO9114682</w:t>
            </w:r>
          </w:p>
        </w:tc>
        <w:tc>
          <w:tcPr>
            <w:tcW w:w="1100" w:type="dxa"/>
            <w:tcBorders>
              <w:top w:val="nil"/>
              <w:left w:val="nil"/>
              <w:bottom w:val="nil"/>
              <w:right w:val="nil"/>
            </w:tcBorders>
            <w:hideMark/>
          </w:tcPr>
          <w:p w14:paraId="55E329C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2023</w:t>
            </w:r>
          </w:p>
        </w:tc>
        <w:tc>
          <w:tcPr>
            <w:tcW w:w="800" w:type="dxa"/>
            <w:tcBorders>
              <w:top w:val="nil"/>
              <w:left w:val="nil"/>
              <w:bottom w:val="nil"/>
              <w:right w:val="nil"/>
            </w:tcBorders>
            <w:hideMark/>
          </w:tcPr>
          <w:p w14:paraId="06C6FB89"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17.8</w:t>
            </w:r>
          </w:p>
        </w:tc>
        <w:tc>
          <w:tcPr>
            <w:tcW w:w="1120" w:type="dxa"/>
            <w:tcBorders>
              <w:top w:val="nil"/>
              <w:left w:val="nil"/>
              <w:bottom w:val="nil"/>
              <w:right w:val="nil"/>
            </w:tcBorders>
            <w:hideMark/>
          </w:tcPr>
          <w:p w14:paraId="1AAC5F62"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14.2</w:t>
            </w:r>
          </w:p>
        </w:tc>
        <w:tc>
          <w:tcPr>
            <w:tcW w:w="1120" w:type="dxa"/>
            <w:tcBorders>
              <w:top w:val="nil"/>
              <w:left w:val="nil"/>
              <w:bottom w:val="nil"/>
              <w:right w:val="nil"/>
            </w:tcBorders>
            <w:hideMark/>
          </w:tcPr>
          <w:p w14:paraId="61D3F74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1BC38132"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jah, osaliselt (PV)</w:t>
            </w:r>
          </w:p>
        </w:tc>
        <w:tc>
          <w:tcPr>
            <w:tcW w:w="2560" w:type="dxa"/>
            <w:tcBorders>
              <w:top w:val="nil"/>
              <w:left w:val="nil"/>
              <w:bottom w:val="nil"/>
              <w:right w:val="nil"/>
            </w:tcBorders>
            <w:hideMark/>
          </w:tcPr>
          <w:p w14:paraId="3640196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Nõlvasoo metsise </w:t>
            </w:r>
            <w:proofErr w:type="spellStart"/>
            <w:r w:rsidRPr="00B57676">
              <w:rPr>
                <w:rFonts w:eastAsia="Times New Roman" w:cs="Times New Roman"/>
                <w:color w:val="000000"/>
                <w:kern w:val="0"/>
                <w:sz w:val="22"/>
                <w:lang w:eastAsia="et-EE"/>
                <w14:ligatures w14:val="none"/>
              </w:rPr>
              <w:t>PEPs</w:t>
            </w:r>
            <w:proofErr w:type="spellEnd"/>
            <w:r w:rsidRPr="00B57676">
              <w:rPr>
                <w:rFonts w:eastAsia="Times New Roman" w:cs="Times New Roman"/>
                <w:color w:val="000000"/>
                <w:kern w:val="0"/>
                <w:sz w:val="22"/>
                <w:lang w:eastAsia="et-EE"/>
                <w14:ligatures w14:val="none"/>
              </w:rPr>
              <w:t>, osaliselt SKV</w:t>
            </w:r>
          </w:p>
        </w:tc>
      </w:tr>
      <w:tr w:rsidR="00B57676" w:rsidRPr="00B57676" w14:paraId="759F07ED" w14:textId="77777777" w:rsidTr="00B57676">
        <w:trPr>
          <w:trHeight w:val="900"/>
        </w:trPr>
        <w:tc>
          <w:tcPr>
            <w:tcW w:w="320" w:type="dxa"/>
            <w:tcBorders>
              <w:top w:val="nil"/>
              <w:left w:val="nil"/>
              <w:bottom w:val="nil"/>
              <w:right w:val="nil"/>
            </w:tcBorders>
            <w:hideMark/>
          </w:tcPr>
          <w:p w14:paraId="60E6AFE5"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7</w:t>
            </w:r>
          </w:p>
        </w:tc>
        <w:tc>
          <w:tcPr>
            <w:tcW w:w="1200" w:type="dxa"/>
            <w:tcBorders>
              <w:top w:val="nil"/>
              <w:left w:val="nil"/>
              <w:bottom w:val="nil"/>
              <w:right w:val="nil"/>
            </w:tcBorders>
            <w:hideMark/>
          </w:tcPr>
          <w:p w14:paraId="0CF6C201" w14:textId="29154AC0"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nil"/>
              <w:right w:val="nil"/>
            </w:tcBorders>
            <w:hideMark/>
          </w:tcPr>
          <w:p w14:paraId="717D63B9"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nil"/>
              <w:right w:val="nil"/>
            </w:tcBorders>
            <w:hideMark/>
          </w:tcPr>
          <w:p w14:paraId="7267955C"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7.5</w:t>
            </w:r>
          </w:p>
        </w:tc>
        <w:tc>
          <w:tcPr>
            <w:tcW w:w="1120" w:type="dxa"/>
            <w:tcBorders>
              <w:top w:val="nil"/>
              <w:left w:val="nil"/>
              <w:bottom w:val="nil"/>
              <w:right w:val="nil"/>
            </w:tcBorders>
            <w:hideMark/>
          </w:tcPr>
          <w:p w14:paraId="0AD9CCA8"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7.5</w:t>
            </w:r>
          </w:p>
        </w:tc>
        <w:tc>
          <w:tcPr>
            <w:tcW w:w="1120" w:type="dxa"/>
            <w:tcBorders>
              <w:top w:val="nil"/>
              <w:left w:val="nil"/>
              <w:bottom w:val="nil"/>
              <w:right w:val="nil"/>
            </w:tcBorders>
            <w:hideMark/>
          </w:tcPr>
          <w:p w14:paraId="608D019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1C83501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 SKV ja VEP</w:t>
            </w:r>
          </w:p>
        </w:tc>
        <w:tc>
          <w:tcPr>
            <w:tcW w:w="2560" w:type="dxa"/>
            <w:tcBorders>
              <w:top w:val="nil"/>
              <w:left w:val="nil"/>
              <w:bottom w:val="nil"/>
              <w:right w:val="nil"/>
            </w:tcBorders>
            <w:hideMark/>
          </w:tcPr>
          <w:p w14:paraId="74A4E982"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Nõlva metsise püsielupaiga SKV, ja VEP </w:t>
            </w:r>
            <w:proofErr w:type="spellStart"/>
            <w:r w:rsidRPr="00B57676">
              <w:rPr>
                <w:rFonts w:eastAsia="Times New Roman" w:cs="Times New Roman"/>
                <w:color w:val="000000"/>
                <w:kern w:val="0"/>
                <w:sz w:val="22"/>
                <w:lang w:eastAsia="et-EE"/>
                <w14:ligatures w14:val="none"/>
              </w:rPr>
              <w:t>PVs</w:t>
            </w:r>
            <w:proofErr w:type="spellEnd"/>
          </w:p>
        </w:tc>
      </w:tr>
      <w:tr w:rsidR="00B57676" w:rsidRPr="00B57676" w14:paraId="45AEB801" w14:textId="77777777" w:rsidTr="00B57676">
        <w:trPr>
          <w:trHeight w:val="600"/>
        </w:trPr>
        <w:tc>
          <w:tcPr>
            <w:tcW w:w="320" w:type="dxa"/>
            <w:tcBorders>
              <w:top w:val="nil"/>
              <w:left w:val="nil"/>
              <w:bottom w:val="nil"/>
              <w:right w:val="nil"/>
            </w:tcBorders>
            <w:hideMark/>
          </w:tcPr>
          <w:p w14:paraId="70FFF7E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8</w:t>
            </w:r>
          </w:p>
        </w:tc>
        <w:tc>
          <w:tcPr>
            <w:tcW w:w="1200" w:type="dxa"/>
            <w:tcBorders>
              <w:top w:val="nil"/>
              <w:left w:val="nil"/>
              <w:bottom w:val="nil"/>
              <w:right w:val="nil"/>
            </w:tcBorders>
            <w:hideMark/>
          </w:tcPr>
          <w:p w14:paraId="26D6F712" w14:textId="5483430E"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nil"/>
              <w:right w:val="nil"/>
            </w:tcBorders>
            <w:hideMark/>
          </w:tcPr>
          <w:p w14:paraId="1FD13B64"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nil"/>
              <w:right w:val="nil"/>
            </w:tcBorders>
            <w:hideMark/>
          </w:tcPr>
          <w:p w14:paraId="38E03A9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8.8</w:t>
            </w:r>
          </w:p>
        </w:tc>
        <w:tc>
          <w:tcPr>
            <w:tcW w:w="1120" w:type="dxa"/>
            <w:tcBorders>
              <w:top w:val="nil"/>
              <w:left w:val="nil"/>
              <w:bottom w:val="nil"/>
              <w:right w:val="nil"/>
            </w:tcBorders>
            <w:hideMark/>
          </w:tcPr>
          <w:p w14:paraId="0D350688"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0.0</w:t>
            </w:r>
          </w:p>
        </w:tc>
        <w:tc>
          <w:tcPr>
            <w:tcW w:w="1120" w:type="dxa"/>
            <w:tcBorders>
              <w:top w:val="nil"/>
              <w:left w:val="nil"/>
              <w:bottom w:val="nil"/>
              <w:right w:val="nil"/>
            </w:tcBorders>
            <w:hideMark/>
          </w:tcPr>
          <w:p w14:paraId="4648480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ei</w:t>
            </w:r>
          </w:p>
        </w:tc>
        <w:tc>
          <w:tcPr>
            <w:tcW w:w="1760" w:type="dxa"/>
            <w:tcBorders>
              <w:top w:val="nil"/>
              <w:left w:val="nil"/>
              <w:bottom w:val="nil"/>
              <w:right w:val="nil"/>
            </w:tcBorders>
            <w:hideMark/>
          </w:tcPr>
          <w:p w14:paraId="5E0100D9"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jah</w:t>
            </w:r>
          </w:p>
        </w:tc>
        <w:tc>
          <w:tcPr>
            <w:tcW w:w="2560" w:type="dxa"/>
            <w:tcBorders>
              <w:top w:val="nil"/>
              <w:left w:val="nil"/>
              <w:bottom w:val="nil"/>
              <w:right w:val="nil"/>
            </w:tcBorders>
            <w:hideMark/>
          </w:tcPr>
          <w:p w14:paraId="678A74C6"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killustunud elupaik majandusmetsas</w:t>
            </w:r>
          </w:p>
        </w:tc>
      </w:tr>
      <w:tr w:rsidR="00B57676" w:rsidRPr="00B57676" w14:paraId="0292B3F1" w14:textId="77777777" w:rsidTr="00B57676">
        <w:trPr>
          <w:trHeight w:val="300"/>
        </w:trPr>
        <w:tc>
          <w:tcPr>
            <w:tcW w:w="320" w:type="dxa"/>
            <w:tcBorders>
              <w:top w:val="nil"/>
              <w:left w:val="nil"/>
              <w:bottom w:val="nil"/>
              <w:right w:val="nil"/>
            </w:tcBorders>
            <w:hideMark/>
          </w:tcPr>
          <w:p w14:paraId="5AD5E3A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9</w:t>
            </w:r>
          </w:p>
        </w:tc>
        <w:tc>
          <w:tcPr>
            <w:tcW w:w="1200" w:type="dxa"/>
            <w:tcBorders>
              <w:top w:val="nil"/>
              <w:left w:val="nil"/>
              <w:bottom w:val="nil"/>
              <w:right w:val="nil"/>
            </w:tcBorders>
            <w:hideMark/>
          </w:tcPr>
          <w:p w14:paraId="5A8BE0C6" w14:textId="69446CEE"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nil"/>
              <w:right w:val="nil"/>
            </w:tcBorders>
            <w:hideMark/>
          </w:tcPr>
          <w:p w14:paraId="433AFAF9"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nil"/>
              <w:right w:val="nil"/>
            </w:tcBorders>
            <w:hideMark/>
          </w:tcPr>
          <w:p w14:paraId="48BB03A4"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40.8</w:t>
            </w:r>
          </w:p>
        </w:tc>
        <w:tc>
          <w:tcPr>
            <w:tcW w:w="1120" w:type="dxa"/>
            <w:tcBorders>
              <w:top w:val="nil"/>
              <w:left w:val="nil"/>
              <w:bottom w:val="nil"/>
              <w:right w:val="nil"/>
            </w:tcBorders>
            <w:hideMark/>
          </w:tcPr>
          <w:p w14:paraId="4987749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36.9</w:t>
            </w:r>
          </w:p>
        </w:tc>
        <w:tc>
          <w:tcPr>
            <w:tcW w:w="1120" w:type="dxa"/>
            <w:tcBorders>
              <w:top w:val="nil"/>
              <w:left w:val="nil"/>
              <w:bottom w:val="nil"/>
              <w:right w:val="nil"/>
            </w:tcBorders>
            <w:hideMark/>
          </w:tcPr>
          <w:p w14:paraId="6C9149D4"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1CCA3CF5"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 xml:space="preserve">jah, pms </w:t>
            </w:r>
            <w:proofErr w:type="spellStart"/>
            <w:r w:rsidRPr="00B57676">
              <w:rPr>
                <w:rFonts w:eastAsia="Times New Roman" w:cs="Times New Roman"/>
                <w:b/>
                <w:bCs/>
                <w:color w:val="000000"/>
                <w:kern w:val="0"/>
                <w:sz w:val="22"/>
                <w:lang w:eastAsia="et-EE"/>
                <w14:ligatures w14:val="none"/>
              </w:rPr>
              <w:t>PVs</w:t>
            </w:r>
            <w:proofErr w:type="spellEnd"/>
          </w:p>
        </w:tc>
        <w:tc>
          <w:tcPr>
            <w:tcW w:w="2560" w:type="dxa"/>
            <w:tcBorders>
              <w:top w:val="nil"/>
              <w:left w:val="nil"/>
              <w:bottom w:val="nil"/>
              <w:right w:val="nil"/>
            </w:tcBorders>
            <w:hideMark/>
          </w:tcPr>
          <w:p w14:paraId="15914F0F"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Ellu metsise </w:t>
            </w:r>
            <w:proofErr w:type="spellStart"/>
            <w:r w:rsidRPr="00B57676">
              <w:rPr>
                <w:rFonts w:eastAsia="Times New Roman" w:cs="Times New Roman"/>
                <w:color w:val="000000"/>
                <w:kern w:val="0"/>
                <w:sz w:val="22"/>
                <w:lang w:eastAsia="et-EE"/>
                <w14:ligatures w14:val="none"/>
              </w:rPr>
              <w:t>PEPs</w:t>
            </w:r>
            <w:proofErr w:type="spellEnd"/>
            <w:r w:rsidRPr="00B57676">
              <w:rPr>
                <w:rFonts w:eastAsia="Times New Roman" w:cs="Times New Roman"/>
                <w:color w:val="000000"/>
                <w:kern w:val="0"/>
                <w:sz w:val="22"/>
                <w:lang w:eastAsia="et-EE"/>
                <w14:ligatures w14:val="none"/>
              </w:rPr>
              <w:t>, pms PV</w:t>
            </w:r>
          </w:p>
        </w:tc>
      </w:tr>
      <w:tr w:rsidR="00B57676" w:rsidRPr="00B57676" w14:paraId="5647D8D5" w14:textId="77777777" w:rsidTr="00B57676">
        <w:trPr>
          <w:trHeight w:val="600"/>
        </w:trPr>
        <w:tc>
          <w:tcPr>
            <w:tcW w:w="320" w:type="dxa"/>
            <w:tcBorders>
              <w:top w:val="nil"/>
              <w:left w:val="nil"/>
              <w:bottom w:val="nil"/>
              <w:right w:val="nil"/>
            </w:tcBorders>
            <w:hideMark/>
          </w:tcPr>
          <w:p w14:paraId="510DCE96"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10</w:t>
            </w:r>
          </w:p>
        </w:tc>
        <w:tc>
          <w:tcPr>
            <w:tcW w:w="1200" w:type="dxa"/>
            <w:tcBorders>
              <w:top w:val="nil"/>
              <w:left w:val="nil"/>
              <w:bottom w:val="nil"/>
              <w:right w:val="nil"/>
            </w:tcBorders>
            <w:hideMark/>
          </w:tcPr>
          <w:p w14:paraId="19BB2684" w14:textId="709C5AEC"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nil"/>
              <w:right w:val="nil"/>
            </w:tcBorders>
            <w:hideMark/>
          </w:tcPr>
          <w:p w14:paraId="3BC14E26"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nil"/>
              <w:right w:val="nil"/>
            </w:tcBorders>
            <w:hideMark/>
          </w:tcPr>
          <w:p w14:paraId="01DFEA7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13.5</w:t>
            </w:r>
          </w:p>
        </w:tc>
        <w:tc>
          <w:tcPr>
            <w:tcW w:w="1120" w:type="dxa"/>
            <w:tcBorders>
              <w:top w:val="nil"/>
              <w:left w:val="nil"/>
              <w:bottom w:val="nil"/>
              <w:right w:val="nil"/>
            </w:tcBorders>
            <w:hideMark/>
          </w:tcPr>
          <w:p w14:paraId="0633795B"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10.8</w:t>
            </w:r>
          </w:p>
        </w:tc>
        <w:tc>
          <w:tcPr>
            <w:tcW w:w="1120" w:type="dxa"/>
            <w:tcBorders>
              <w:top w:val="nil"/>
              <w:left w:val="nil"/>
              <w:bottom w:val="nil"/>
              <w:right w:val="nil"/>
            </w:tcBorders>
            <w:hideMark/>
          </w:tcPr>
          <w:p w14:paraId="7FC35786"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04019ABF"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jah, osaliselt (PV)</w:t>
            </w:r>
          </w:p>
        </w:tc>
        <w:tc>
          <w:tcPr>
            <w:tcW w:w="2560" w:type="dxa"/>
            <w:tcBorders>
              <w:top w:val="nil"/>
              <w:left w:val="nil"/>
              <w:bottom w:val="nil"/>
              <w:right w:val="nil"/>
            </w:tcBorders>
            <w:hideMark/>
          </w:tcPr>
          <w:p w14:paraId="4C9A4B4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Ellu metsise </w:t>
            </w:r>
            <w:proofErr w:type="spellStart"/>
            <w:r w:rsidRPr="00B57676">
              <w:rPr>
                <w:rFonts w:eastAsia="Times New Roman" w:cs="Times New Roman"/>
                <w:color w:val="000000"/>
                <w:kern w:val="0"/>
                <w:sz w:val="22"/>
                <w:lang w:eastAsia="et-EE"/>
                <w14:ligatures w14:val="none"/>
              </w:rPr>
              <w:t>PEPs</w:t>
            </w:r>
            <w:proofErr w:type="spellEnd"/>
            <w:r w:rsidRPr="00B57676">
              <w:rPr>
                <w:rFonts w:eastAsia="Times New Roman" w:cs="Times New Roman"/>
                <w:color w:val="000000"/>
                <w:kern w:val="0"/>
                <w:sz w:val="22"/>
                <w:lang w:eastAsia="et-EE"/>
                <w14:ligatures w14:val="none"/>
              </w:rPr>
              <w:t>, osaliselt SKV</w:t>
            </w:r>
          </w:p>
        </w:tc>
      </w:tr>
      <w:tr w:rsidR="00B57676" w:rsidRPr="00B57676" w14:paraId="40BF3702" w14:textId="77777777" w:rsidTr="00B57676">
        <w:trPr>
          <w:trHeight w:val="300"/>
        </w:trPr>
        <w:tc>
          <w:tcPr>
            <w:tcW w:w="320" w:type="dxa"/>
            <w:tcBorders>
              <w:top w:val="nil"/>
              <w:left w:val="nil"/>
              <w:bottom w:val="nil"/>
              <w:right w:val="nil"/>
            </w:tcBorders>
            <w:hideMark/>
          </w:tcPr>
          <w:p w14:paraId="1D5659F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11</w:t>
            </w:r>
          </w:p>
        </w:tc>
        <w:tc>
          <w:tcPr>
            <w:tcW w:w="1200" w:type="dxa"/>
            <w:tcBorders>
              <w:top w:val="nil"/>
              <w:left w:val="nil"/>
              <w:bottom w:val="nil"/>
              <w:right w:val="nil"/>
            </w:tcBorders>
            <w:hideMark/>
          </w:tcPr>
          <w:p w14:paraId="14C72D5B" w14:textId="27AE73F2"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nil"/>
              <w:right w:val="nil"/>
            </w:tcBorders>
            <w:hideMark/>
          </w:tcPr>
          <w:p w14:paraId="3823CBDC"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nil"/>
              <w:right w:val="nil"/>
            </w:tcBorders>
            <w:hideMark/>
          </w:tcPr>
          <w:p w14:paraId="50507B8E"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13.7</w:t>
            </w:r>
          </w:p>
        </w:tc>
        <w:tc>
          <w:tcPr>
            <w:tcW w:w="1120" w:type="dxa"/>
            <w:tcBorders>
              <w:top w:val="nil"/>
              <w:left w:val="nil"/>
              <w:bottom w:val="nil"/>
              <w:right w:val="nil"/>
            </w:tcBorders>
            <w:hideMark/>
          </w:tcPr>
          <w:p w14:paraId="3AA0DF1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8.9</w:t>
            </w:r>
          </w:p>
        </w:tc>
        <w:tc>
          <w:tcPr>
            <w:tcW w:w="1120" w:type="dxa"/>
            <w:tcBorders>
              <w:top w:val="nil"/>
              <w:left w:val="nil"/>
              <w:bottom w:val="nil"/>
              <w:right w:val="nil"/>
            </w:tcBorders>
            <w:hideMark/>
          </w:tcPr>
          <w:p w14:paraId="489C1DEC"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w:t>
            </w:r>
          </w:p>
        </w:tc>
        <w:tc>
          <w:tcPr>
            <w:tcW w:w="1760" w:type="dxa"/>
            <w:tcBorders>
              <w:top w:val="nil"/>
              <w:left w:val="nil"/>
              <w:bottom w:val="nil"/>
              <w:right w:val="nil"/>
            </w:tcBorders>
            <w:hideMark/>
          </w:tcPr>
          <w:p w14:paraId="2834BE07"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 xml:space="preserve">jah, </w:t>
            </w:r>
            <w:proofErr w:type="spellStart"/>
            <w:r w:rsidRPr="00B57676">
              <w:rPr>
                <w:rFonts w:eastAsia="Times New Roman" w:cs="Times New Roman"/>
                <w:b/>
                <w:bCs/>
                <w:color w:val="000000"/>
                <w:kern w:val="0"/>
                <w:sz w:val="22"/>
                <w:lang w:eastAsia="et-EE"/>
                <w14:ligatures w14:val="none"/>
              </w:rPr>
              <w:t>PVs</w:t>
            </w:r>
            <w:proofErr w:type="spellEnd"/>
          </w:p>
        </w:tc>
        <w:tc>
          <w:tcPr>
            <w:tcW w:w="2560" w:type="dxa"/>
            <w:tcBorders>
              <w:top w:val="nil"/>
              <w:left w:val="nil"/>
              <w:bottom w:val="nil"/>
              <w:right w:val="nil"/>
            </w:tcBorders>
            <w:hideMark/>
          </w:tcPr>
          <w:p w14:paraId="0A6ADD7A"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Ellu metsise </w:t>
            </w:r>
            <w:proofErr w:type="spellStart"/>
            <w:r w:rsidRPr="00B57676">
              <w:rPr>
                <w:rFonts w:eastAsia="Times New Roman" w:cs="Times New Roman"/>
                <w:color w:val="000000"/>
                <w:kern w:val="0"/>
                <w:sz w:val="22"/>
                <w:lang w:eastAsia="et-EE"/>
                <w14:ligatures w14:val="none"/>
              </w:rPr>
              <w:t>PEPs</w:t>
            </w:r>
            <w:proofErr w:type="spellEnd"/>
            <w:r w:rsidRPr="00B57676">
              <w:rPr>
                <w:rFonts w:eastAsia="Times New Roman" w:cs="Times New Roman"/>
                <w:color w:val="000000"/>
                <w:kern w:val="0"/>
                <w:sz w:val="22"/>
                <w:lang w:eastAsia="et-EE"/>
                <w14:ligatures w14:val="none"/>
              </w:rPr>
              <w:t>, PV</w:t>
            </w:r>
          </w:p>
        </w:tc>
      </w:tr>
      <w:tr w:rsidR="00B57676" w:rsidRPr="00B57676" w14:paraId="31CE6B5D" w14:textId="77777777" w:rsidTr="00B57676">
        <w:trPr>
          <w:trHeight w:val="615"/>
        </w:trPr>
        <w:tc>
          <w:tcPr>
            <w:tcW w:w="320" w:type="dxa"/>
            <w:tcBorders>
              <w:top w:val="nil"/>
              <w:left w:val="nil"/>
              <w:bottom w:val="double" w:sz="6" w:space="0" w:color="auto"/>
              <w:right w:val="nil"/>
            </w:tcBorders>
            <w:hideMark/>
          </w:tcPr>
          <w:p w14:paraId="02AE2F95"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12</w:t>
            </w:r>
          </w:p>
        </w:tc>
        <w:tc>
          <w:tcPr>
            <w:tcW w:w="1200" w:type="dxa"/>
            <w:tcBorders>
              <w:top w:val="nil"/>
              <w:left w:val="nil"/>
              <w:bottom w:val="double" w:sz="6" w:space="0" w:color="auto"/>
              <w:right w:val="nil"/>
            </w:tcBorders>
            <w:hideMark/>
          </w:tcPr>
          <w:p w14:paraId="6F641129" w14:textId="029F5AC9" w:rsidR="00B57676" w:rsidRPr="00B57676" w:rsidRDefault="00B57676" w:rsidP="00B57676">
            <w:pPr>
              <w:spacing w:after="0" w:line="240" w:lineRule="auto"/>
              <w:rPr>
                <w:rFonts w:eastAsia="Times New Roman" w:cs="Times New Roman"/>
                <w:color w:val="000000"/>
                <w:kern w:val="0"/>
                <w:sz w:val="22"/>
                <w:lang w:eastAsia="et-EE"/>
                <w14:ligatures w14:val="none"/>
              </w:rPr>
            </w:pPr>
            <w:proofErr w:type="spellStart"/>
            <w:r w:rsidRPr="00B57676">
              <w:rPr>
                <w:rFonts w:eastAsia="Times New Roman" w:cs="Times New Roman"/>
                <w:color w:val="000000"/>
                <w:kern w:val="0"/>
                <w:sz w:val="22"/>
                <w:lang w:eastAsia="et-EE"/>
                <w14:ligatures w14:val="none"/>
              </w:rPr>
              <w:t>n</w:t>
            </w:r>
            <w:r w:rsidR="00C51229">
              <w:rPr>
                <w:rFonts w:eastAsia="Times New Roman" w:cs="Times New Roman"/>
                <w:color w:val="000000"/>
                <w:kern w:val="0"/>
                <w:sz w:val="22"/>
                <w:lang w:eastAsia="et-EE"/>
                <w14:ligatures w14:val="none"/>
              </w:rPr>
              <w:t>.</w:t>
            </w:r>
            <w:r w:rsidRPr="00B57676">
              <w:rPr>
                <w:rFonts w:eastAsia="Times New Roman" w:cs="Times New Roman"/>
                <w:color w:val="000000"/>
                <w:kern w:val="0"/>
                <w:sz w:val="22"/>
                <w:lang w:eastAsia="et-EE"/>
                <w14:ligatures w14:val="none"/>
              </w:rPr>
              <w:t>a</w:t>
            </w:r>
            <w:r w:rsidR="00C51229">
              <w:rPr>
                <w:rFonts w:eastAsia="Times New Roman" w:cs="Times New Roman"/>
                <w:color w:val="000000"/>
                <w:kern w:val="0"/>
                <w:sz w:val="22"/>
                <w:lang w:eastAsia="et-EE"/>
                <w14:ligatures w14:val="none"/>
              </w:rPr>
              <w:t>.</w:t>
            </w:r>
            <w:proofErr w:type="spellEnd"/>
          </w:p>
        </w:tc>
        <w:tc>
          <w:tcPr>
            <w:tcW w:w="1100" w:type="dxa"/>
            <w:tcBorders>
              <w:top w:val="nil"/>
              <w:left w:val="nil"/>
              <w:bottom w:val="double" w:sz="6" w:space="0" w:color="auto"/>
              <w:right w:val="nil"/>
            </w:tcBorders>
            <w:hideMark/>
          </w:tcPr>
          <w:p w14:paraId="6CF34E47"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2025</w:t>
            </w:r>
          </w:p>
        </w:tc>
        <w:tc>
          <w:tcPr>
            <w:tcW w:w="800" w:type="dxa"/>
            <w:tcBorders>
              <w:top w:val="nil"/>
              <w:left w:val="nil"/>
              <w:bottom w:val="double" w:sz="6" w:space="0" w:color="auto"/>
              <w:right w:val="nil"/>
            </w:tcBorders>
            <w:hideMark/>
          </w:tcPr>
          <w:p w14:paraId="4D0ED86D"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17.0</w:t>
            </w:r>
          </w:p>
        </w:tc>
        <w:tc>
          <w:tcPr>
            <w:tcW w:w="1120" w:type="dxa"/>
            <w:tcBorders>
              <w:top w:val="nil"/>
              <w:left w:val="nil"/>
              <w:bottom w:val="double" w:sz="6" w:space="0" w:color="auto"/>
              <w:right w:val="nil"/>
            </w:tcBorders>
            <w:hideMark/>
          </w:tcPr>
          <w:p w14:paraId="4D91B752"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14.4</w:t>
            </w:r>
          </w:p>
        </w:tc>
        <w:tc>
          <w:tcPr>
            <w:tcW w:w="1120" w:type="dxa"/>
            <w:tcBorders>
              <w:top w:val="nil"/>
              <w:left w:val="nil"/>
              <w:bottom w:val="double" w:sz="6" w:space="0" w:color="auto"/>
              <w:right w:val="nil"/>
            </w:tcBorders>
            <w:hideMark/>
          </w:tcPr>
          <w:p w14:paraId="6A32A9F1"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jah, osaliselt</w:t>
            </w:r>
          </w:p>
        </w:tc>
        <w:tc>
          <w:tcPr>
            <w:tcW w:w="1760" w:type="dxa"/>
            <w:tcBorders>
              <w:top w:val="nil"/>
              <w:left w:val="nil"/>
              <w:bottom w:val="double" w:sz="6" w:space="0" w:color="auto"/>
              <w:right w:val="nil"/>
            </w:tcBorders>
            <w:hideMark/>
          </w:tcPr>
          <w:p w14:paraId="34AE64A2" w14:textId="77777777" w:rsidR="00B57676" w:rsidRPr="00B57676" w:rsidRDefault="00B57676" w:rsidP="00B57676">
            <w:pPr>
              <w:spacing w:after="0" w:line="240" w:lineRule="auto"/>
              <w:rPr>
                <w:rFonts w:eastAsia="Times New Roman" w:cs="Times New Roman"/>
                <w:b/>
                <w:bCs/>
                <w:color w:val="000000"/>
                <w:kern w:val="0"/>
                <w:sz w:val="22"/>
                <w:lang w:eastAsia="et-EE"/>
                <w14:ligatures w14:val="none"/>
              </w:rPr>
            </w:pPr>
            <w:r w:rsidRPr="00B57676">
              <w:rPr>
                <w:rFonts w:eastAsia="Times New Roman" w:cs="Times New Roman"/>
                <w:b/>
                <w:bCs/>
                <w:color w:val="000000"/>
                <w:kern w:val="0"/>
                <w:sz w:val="22"/>
                <w:lang w:eastAsia="et-EE"/>
                <w14:ligatures w14:val="none"/>
              </w:rPr>
              <w:t xml:space="preserve">jah, </w:t>
            </w:r>
            <w:proofErr w:type="spellStart"/>
            <w:r w:rsidRPr="00B57676">
              <w:rPr>
                <w:rFonts w:eastAsia="Times New Roman" w:cs="Times New Roman"/>
                <w:b/>
                <w:bCs/>
                <w:color w:val="000000"/>
                <w:kern w:val="0"/>
                <w:sz w:val="22"/>
                <w:lang w:eastAsia="et-EE"/>
                <w14:ligatures w14:val="none"/>
              </w:rPr>
              <w:t>PVs</w:t>
            </w:r>
            <w:proofErr w:type="spellEnd"/>
            <w:r w:rsidRPr="00B57676">
              <w:rPr>
                <w:rFonts w:eastAsia="Times New Roman" w:cs="Times New Roman"/>
                <w:b/>
                <w:bCs/>
                <w:color w:val="000000"/>
                <w:kern w:val="0"/>
                <w:sz w:val="22"/>
                <w:lang w:eastAsia="et-EE"/>
                <w14:ligatures w14:val="none"/>
              </w:rPr>
              <w:t xml:space="preserve"> ja väljaspool </w:t>
            </w:r>
            <w:proofErr w:type="spellStart"/>
            <w:r w:rsidRPr="00B57676">
              <w:rPr>
                <w:rFonts w:eastAsia="Times New Roman" w:cs="Times New Roman"/>
                <w:b/>
                <w:bCs/>
                <w:color w:val="000000"/>
                <w:kern w:val="0"/>
                <w:sz w:val="22"/>
                <w:lang w:eastAsia="et-EE"/>
                <w14:ligatures w14:val="none"/>
              </w:rPr>
              <w:t>PEPi</w:t>
            </w:r>
            <w:proofErr w:type="spellEnd"/>
          </w:p>
        </w:tc>
        <w:tc>
          <w:tcPr>
            <w:tcW w:w="2560" w:type="dxa"/>
            <w:tcBorders>
              <w:top w:val="nil"/>
              <w:left w:val="nil"/>
              <w:bottom w:val="double" w:sz="6" w:space="0" w:color="auto"/>
              <w:right w:val="nil"/>
            </w:tcBorders>
            <w:hideMark/>
          </w:tcPr>
          <w:p w14:paraId="21576BC7" w14:textId="77777777" w:rsidR="00B57676" w:rsidRPr="00B57676" w:rsidRDefault="00B57676" w:rsidP="00B57676">
            <w:pPr>
              <w:spacing w:after="0" w:line="240" w:lineRule="auto"/>
              <w:rPr>
                <w:rFonts w:eastAsia="Times New Roman" w:cs="Times New Roman"/>
                <w:color w:val="000000"/>
                <w:kern w:val="0"/>
                <w:sz w:val="22"/>
                <w:lang w:eastAsia="et-EE"/>
                <w14:ligatures w14:val="none"/>
              </w:rPr>
            </w:pPr>
            <w:r w:rsidRPr="00B57676">
              <w:rPr>
                <w:rFonts w:eastAsia="Times New Roman" w:cs="Times New Roman"/>
                <w:color w:val="000000"/>
                <w:kern w:val="0"/>
                <w:sz w:val="22"/>
                <w:lang w:eastAsia="et-EE"/>
                <w14:ligatures w14:val="none"/>
              </w:rPr>
              <w:t xml:space="preserve">Ellu metsise </w:t>
            </w:r>
            <w:proofErr w:type="spellStart"/>
            <w:r w:rsidRPr="00B57676">
              <w:rPr>
                <w:rFonts w:eastAsia="Times New Roman" w:cs="Times New Roman"/>
                <w:color w:val="000000"/>
                <w:kern w:val="0"/>
                <w:sz w:val="22"/>
                <w:lang w:eastAsia="et-EE"/>
                <w14:ligatures w14:val="none"/>
              </w:rPr>
              <w:t>PEPs</w:t>
            </w:r>
            <w:proofErr w:type="spellEnd"/>
            <w:r w:rsidRPr="00B57676">
              <w:rPr>
                <w:rFonts w:eastAsia="Times New Roman" w:cs="Times New Roman"/>
                <w:color w:val="000000"/>
                <w:kern w:val="0"/>
                <w:sz w:val="22"/>
                <w:lang w:eastAsia="et-EE"/>
                <w14:ligatures w14:val="none"/>
              </w:rPr>
              <w:t>, PV ja väljaspool</w:t>
            </w:r>
          </w:p>
        </w:tc>
      </w:tr>
    </w:tbl>
    <w:p w14:paraId="1BC116B1" w14:textId="77777777" w:rsidR="00B57676" w:rsidRPr="00C51229" w:rsidRDefault="00B57676" w:rsidP="00FB2DC2">
      <w:pPr>
        <w:spacing w:after="0" w:line="276" w:lineRule="auto"/>
        <w:rPr>
          <w:rFonts w:cs="Times New Roman"/>
          <w:sz w:val="22"/>
        </w:rPr>
      </w:pPr>
    </w:p>
    <w:p w14:paraId="7DEE7DA9" w14:textId="2C5187B2" w:rsidR="004527A8" w:rsidRDefault="004527A8">
      <w:pPr>
        <w:rPr>
          <w:rFonts w:cs="Times New Roman"/>
          <w:sz w:val="22"/>
        </w:rPr>
      </w:pPr>
      <w:r>
        <w:rPr>
          <w:rFonts w:cs="Times New Roman"/>
          <w:sz w:val="22"/>
        </w:rPr>
        <w:br w:type="page"/>
      </w:r>
    </w:p>
    <w:p w14:paraId="39B6BB3D" w14:textId="4F6955C5" w:rsidR="00FB2DC2" w:rsidRDefault="00FB2DC2" w:rsidP="00FB2DC2">
      <w:pPr>
        <w:pStyle w:val="Heading1"/>
        <w:numPr>
          <w:ilvl w:val="0"/>
          <w:numId w:val="0"/>
        </w:numPr>
        <w:ind w:left="567" w:hanging="567"/>
      </w:pPr>
      <w:bookmarkStart w:id="5" w:name="_Toc208582333"/>
      <w:r>
        <w:lastRenderedPageBreak/>
        <w:t>Laanerähni hüvitusalad</w:t>
      </w:r>
      <w:bookmarkEnd w:id="5"/>
    </w:p>
    <w:p w14:paraId="2B438A87" w14:textId="7435E070" w:rsidR="004527A8" w:rsidRDefault="00E44AF9" w:rsidP="00E44AF9">
      <w:pPr>
        <w:spacing w:after="0" w:line="276" w:lineRule="auto"/>
        <w:jc w:val="both"/>
      </w:pPr>
      <w:r w:rsidRPr="00E44AF9">
        <w:rPr>
          <w:u w:val="single"/>
        </w:rPr>
        <w:t>Elupaikade kvaliteedi ja sidususe alusel on parim võimalik laanerähni hüvitusala Ellu metsise püsielupaiga piiranguvööndis</w:t>
      </w:r>
      <w:r w:rsidR="00A47436">
        <w:rPr>
          <w:u w:val="single"/>
        </w:rPr>
        <w:t xml:space="preserve"> (</w:t>
      </w:r>
      <w:r w:rsidR="00A47436" w:rsidRPr="00A47436">
        <w:rPr>
          <w:color w:val="0000FF"/>
          <w:u w:val="single"/>
        </w:rPr>
        <w:t>joonis 4</w:t>
      </w:r>
      <w:r w:rsidR="00A47436">
        <w:rPr>
          <w:u w:val="single"/>
        </w:rPr>
        <w:t>)</w:t>
      </w:r>
      <w:r>
        <w:t>. Sealt leiti vähemalt kaks paari laanerähne, lisaks</w:t>
      </w:r>
      <w:r w:rsidR="00A47436">
        <w:t xml:space="preserve"> kolmas paar </w:t>
      </w:r>
      <w:r>
        <w:t xml:space="preserve">sihtkaitsevööndi piirilt. Sealsete piiranguvööndi metsade seisundi säilitamine mõjub positiivselt ka sihtkaitsevööndis pesitsevatele </w:t>
      </w:r>
      <w:r w:rsidR="00686E8C">
        <w:t>laane</w:t>
      </w:r>
      <w:r>
        <w:t xml:space="preserve">rähnidele. </w:t>
      </w:r>
    </w:p>
    <w:p w14:paraId="2A67AA06" w14:textId="77777777" w:rsidR="004527A8" w:rsidRDefault="004527A8" w:rsidP="00E44AF9">
      <w:pPr>
        <w:spacing w:after="0" w:line="276" w:lineRule="auto"/>
        <w:jc w:val="both"/>
      </w:pPr>
    </w:p>
    <w:p w14:paraId="3324B3E6" w14:textId="3EB31299" w:rsidR="00FB2DC2" w:rsidRDefault="00E44AF9" w:rsidP="00E44AF9">
      <w:pPr>
        <w:spacing w:after="0" w:line="276" w:lineRule="auto"/>
        <w:jc w:val="both"/>
      </w:pPr>
      <w:r>
        <w:t xml:space="preserve">Hüvitusala suurus on 236 ha, millest &gt;80 aasta vanuste metsade pindala on </w:t>
      </w:r>
      <w:r w:rsidR="000E5581">
        <w:t>1</w:t>
      </w:r>
      <w:r w:rsidR="00FD0014">
        <w:t>26</w:t>
      </w:r>
      <w:r w:rsidR="000E5581">
        <w:t xml:space="preserve"> ha ehk arvestuslik hüvitusala pindala </w:t>
      </w:r>
      <w:r w:rsidR="00FD0014">
        <w:t>63</w:t>
      </w:r>
      <w:r w:rsidR="000E5581">
        <w:t xml:space="preserve"> ha</w:t>
      </w:r>
      <w:r w:rsidR="00433917">
        <w:t xml:space="preserve"> (50%</w:t>
      </w:r>
      <w:r w:rsidR="004527A8">
        <w:t xml:space="preserve"> </w:t>
      </w:r>
      <w:r w:rsidR="00686E8C">
        <w:t xml:space="preserve">määr </w:t>
      </w:r>
      <w:proofErr w:type="spellStart"/>
      <w:r w:rsidR="004527A8">
        <w:t>PVs</w:t>
      </w:r>
      <w:proofErr w:type="spellEnd"/>
      <w:r w:rsidR="00433917">
        <w:t>)</w:t>
      </w:r>
      <w:r w:rsidR="000E5581">
        <w:t>.</w:t>
      </w:r>
      <w:r w:rsidR="00A47436">
        <w:t xml:space="preserve"> Lisaks tuleb püsielupaiga </w:t>
      </w:r>
      <w:proofErr w:type="spellStart"/>
      <w:r w:rsidR="00A47436">
        <w:t>SKVga</w:t>
      </w:r>
      <w:proofErr w:type="spellEnd"/>
      <w:r w:rsidR="00A47436">
        <w:t xml:space="preserve"> liita piirnev seni kaitseta ala, mis asub laanerähni elupaigas (</w:t>
      </w:r>
      <w:r w:rsidR="00C82E23">
        <w:t xml:space="preserve">7,4 ha, mille &gt;80a vanused metsad 6,5 ha). Kokku oleks Ellu </w:t>
      </w:r>
      <w:proofErr w:type="spellStart"/>
      <w:r w:rsidR="00C82E23">
        <w:t>PEPi</w:t>
      </w:r>
      <w:proofErr w:type="spellEnd"/>
      <w:r w:rsidR="00C82E23">
        <w:t xml:space="preserve"> PV metsades </w:t>
      </w:r>
      <w:r w:rsidR="00C82E23" w:rsidRPr="00A54F29">
        <w:t xml:space="preserve">arvestuslik laanerähni hüvitusala pindala </w:t>
      </w:r>
      <w:r w:rsidR="00FD0014" w:rsidRPr="00A54F29">
        <w:t>69</w:t>
      </w:r>
      <w:r w:rsidR="00433917" w:rsidRPr="00A54F29">
        <w:t>,5</w:t>
      </w:r>
      <w:r w:rsidR="00C82E23" w:rsidRPr="00A54F29">
        <w:t xml:space="preserve"> ha</w:t>
      </w:r>
      <w:r w:rsidR="00C82E23">
        <w:t>.</w:t>
      </w:r>
      <w:r w:rsidR="004527A8">
        <w:t xml:space="preserve"> </w:t>
      </w:r>
    </w:p>
    <w:p w14:paraId="4E8369C7" w14:textId="77777777" w:rsidR="00FB2DC2" w:rsidRDefault="00FB2DC2" w:rsidP="00FB2DC2">
      <w:pPr>
        <w:spacing w:after="0" w:line="276" w:lineRule="auto"/>
      </w:pPr>
    </w:p>
    <w:p w14:paraId="50C355D1" w14:textId="74FCEA02" w:rsidR="00C82E23" w:rsidRDefault="003A5D96" w:rsidP="00FB2DC2">
      <w:pPr>
        <w:spacing w:after="0" w:line="276" w:lineRule="auto"/>
      </w:pPr>
      <w:r>
        <w:rPr>
          <w:noProof/>
        </w:rPr>
        <w:drawing>
          <wp:inline distT="0" distB="0" distL="0" distR="0" wp14:anchorId="67CF02D8" wp14:editId="50B306D7">
            <wp:extent cx="4576763" cy="2732367"/>
            <wp:effectExtent l="0" t="0" r="0" b="0"/>
            <wp:docPr id="997736776" name="Picture 8" descr="A map of a farm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36776" name="Picture 8" descr="A map of a farm land&#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441" cy="2740533"/>
                    </a:xfrm>
                    <a:prstGeom prst="rect">
                      <a:avLst/>
                    </a:prstGeom>
                    <a:noFill/>
                    <a:ln>
                      <a:noFill/>
                    </a:ln>
                  </pic:spPr>
                </pic:pic>
              </a:graphicData>
            </a:graphic>
          </wp:inline>
        </w:drawing>
      </w:r>
    </w:p>
    <w:p w14:paraId="04D78616" w14:textId="659BDAD5" w:rsidR="00C82E23" w:rsidRDefault="00C82E23" w:rsidP="00C82E23">
      <w:pPr>
        <w:spacing w:after="0" w:line="276" w:lineRule="auto"/>
        <w:jc w:val="both"/>
      </w:pPr>
      <w:r w:rsidRPr="00C34F28">
        <w:rPr>
          <w:color w:val="0000FF"/>
        </w:rPr>
        <w:t xml:space="preserve">Joonis </w:t>
      </w:r>
      <w:r>
        <w:rPr>
          <w:color w:val="0000FF"/>
        </w:rPr>
        <w:t>4</w:t>
      </w:r>
      <w:r>
        <w:t>. Laanerähni hüvitusala Ellu metsise püsielupaiga piiranguvööndis (roheline joon), koos üle 80 aasta vanuste metsade (valged alad) ja sihtkaitsevööndite paiknemisega (valge viirutus). Aluskaart Maa- ja Ruumiamet.</w:t>
      </w:r>
    </w:p>
    <w:p w14:paraId="5B3FA932" w14:textId="77777777" w:rsidR="00C82E23" w:rsidRDefault="00C82E23" w:rsidP="00C82E23">
      <w:pPr>
        <w:spacing w:after="0" w:line="276" w:lineRule="auto"/>
      </w:pPr>
    </w:p>
    <w:p w14:paraId="2014D156" w14:textId="0C8BDA6C" w:rsidR="003A5D96" w:rsidRDefault="003A5D96" w:rsidP="003A5D96">
      <w:pPr>
        <w:spacing w:after="0" w:line="276" w:lineRule="auto"/>
        <w:jc w:val="both"/>
      </w:pPr>
      <w:r>
        <w:t>Teine sobiv hüvitusala on Nõlvasoo metsise püsielupaiga piiranguvööndis (</w:t>
      </w:r>
      <w:r w:rsidRPr="003A5D96">
        <w:rPr>
          <w:color w:val="0000FF"/>
        </w:rPr>
        <w:t>joonis 5</w:t>
      </w:r>
      <w:r>
        <w:t xml:space="preserve">). Hüvitusala suurus on </w:t>
      </w:r>
      <w:r w:rsidR="00A54F29">
        <w:t>1</w:t>
      </w:r>
      <w:r w:rsidR="00966259">
        <w:t>46</w:t>
      </w:r>
      <w:r>
        <w:t xml:space="preserve"> ha, millest &gt;80 aasta vanuste metsade pindala on </w:t>
      </w:r>
      <w:r w:rsidR="00966259">
        <w:t>7</w:t>
      </w:r>
      <w:r>
        <w:t xml:space="preserve">6 ha ehk </w:t>
      </w:r>
      <w:r w:rsidRPr="00A54F29">
        <w:t xml:space="preserve">arvestuslik hüvitusala pindala </w:t>
      </w:r>
      <w:r w:rsidR="00686E8C">
        <w:t xml:space="preserve">on </w:t>
      </w:r>
      <w:r w:rsidR="00966259">
        <w:t>38</w:t>
      </w:r>
      <w:r w:rsidRPr="00A54F29">
        <w:t xml:space="preserve"> ha</w:t>
      </w:r>
      <w:r>
        <w:t xml:space="preserve"> (50%</w:t>
      </w:r>
      <w:r w:rsidR="00686E8C">
        <w:t xml:space="preserve"> määr</w:t>
      </w:r>
      <w:r>
        <w:t xml:space="preserve"> </w:t>
      </w:r>
      <w:proofErr w:type="spellStart"/>
      <w:r>
        <w:t>PVs</w:t>
      </w:r>
      <w:proofErr w:type="spellEnd"/>
      <w:r>
        <w:t xml:space="preserve">). </w:t>
      </w:r>
    </w:p>
    <w:p w14:paraId="2C4B0A91" w14:textId="77777777" w:rsidR="00A54F29" w:rsidRDefault="00A54F29" w:rsidP="003A5D96">
      <w:pPr>
        <w:spacing w:after="0" w:line="276" w:lineRule="auto"/>
        <w:jc w:val="both"/>
      </w:pPr>
    </w:p>
    <w:p w14:paraId="63158F3D" w14:textId="3724F146" w:rsidR="00966259" w:rsidRPr="00A54F29" w:rsidRDefault="00966259" w:rsidP="00966259">
      <w:pPr>
        <w:spacing w:after="0" w:line="276" w:lineRule="auto"/>
        <w:jc w:val="both"/>
        <w:rPr>
          <w:u w:val="single"/>
        </w:rPr>
      </w:pPr>
      <w:r w:rsidRPr="00A54F29">
        <w:rPr>
          <w:u w:val="single"/>
        </w:rPr>
        <w:t xml:space="preserve">Kokku on kahe hüvitusala arvestuslik pindala laanerähnile </w:t>
      </w:r>
      <w:r>
        <w:rPr>
          <w:u w:val="single"/>
        </w:rPr>
        <w:t>107</w:t>
      </w:r>
      <w:r w:rsidRPr="00A54F29">
        <w:rPr>
          <w:u w:val="single"/>
        </w:rPr>
        <w:t>,5 ha (69,5+</w:t>
      </w:r>
      <w:r>
        <w:rPr>
          <w:u w:val="single"/>
        </w:rPr>
        <w:t>38</w:t>
      </w:r>
      <w:r w:rsidRPr="00A54F29">
        <w:rPr>
          <w:u w:val="single"/>
        </w:rPr>
        <w:t xml:space="preserve"> ha), mis on vajaliku </w:t>
      </w:r>
      <w:r>
        <w:rPr>
          <w:u w:val="single"/>
        </w:rPr>
        <w:t>hüvitus</w:t>
      </w:r>
      <w:r w:rsidRPr="00A54F29">
        <w:rPr>
          <w:u w:val="single"/>
        </w:rPr>
        <w:t>pindala vahemikus (75-125 h</w:t>
      </w:r>
      <w:r>
        <w:rPr>
          <w:u w:val="single"/>
        </w:rPr>
        <w:t>a</w:t>
      </w:r>
      <w:r w:rsidRPr="00A54F29">
        <w:rPr>
          <w:u w:val="single"/>
        </w:rPr>
        <w:t>).</w:t>
      </w:r>
      <w:r>
        <w:rPr>
          <w:u w:val="single"/>
        </w:rPr>
        <w:t xml:space="preserve"> Samuti katab see vajaliku laanerähni </w:t>
      </w:r>
      <w:r w:rsidR="00686E8C">
        <w:rPr>
          <w:u w:val="single"/>
        </w:rPr>
        <w:t xml:space="preserve">minimaalse </w:t>
      </w:r>
      <w:r>
        <w:rPr>
          <w:u w:val="single"/>
        </w:rPr>
        <w:t xml:space="preserve">arvukuse, sest hüvitusaladel pesitseb 3-4 paari. </w:t>
      </w:r>
    </w:p>
    <w:p w14:paraId="0FE1C37F" w14:textId="77777777" w:rsidR="00966259" w:rsidRDefault="00966259" w:rsidP="003A5D96">
      <w:pPr>
        <w:spacing w:after="0" w:line="276" w:lineRule="auto"/>
        <w:jc w:val="both"/>
      </w:pPr>
    </w:p>
    <w:p w14:paraId="396F4E95" w14:textId="5DC13B84" w:rsidR="00966259" w:rsidRDefault="00966259" w:rsidP="003A5D96">
      <w:pPr>
        <w:spacing w:after="0" w:line="276" w:lineRule="auto"/>
        <w:jc w:val="both"/>
      </w:pPr>
      <w:r>
        <w:rPr>
          <w:noProof/>
        </w:rPr>
        <w:lastRenderedPageBreak/>
        <w:drawing>
          <wp:inline distT="0" distB="0" distL="0" distR="0" wp14:anchorId="19DD1702" wp14:editId="52715D33">
            <wp:extent cx="4581525" cy="2735210"/>
            <wp:effectExtent l="0" t="0" r="0" b="8255"/>
            <wp:docPr id="3962997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1618" cy="2741236"/>
                    </a:xfrm>
                    <a:prstGeom prst="rect">
                      <a:avLst/>
                    </a:prstGeom>
                    <a:noFill/>
                    <a:ln>
                      <a:noFill/>
                    </a:ln>
                  </pic:spPr>
                </pic:pic>
              </a:graphicData>
            </a:graphic>
          </wp:inline>
        </w:drawing>
      </w:r>
    </w:p>
    <w:p w14:paraId="6CF41CC9" w14:textId="78858D1E" w:rsidR="00966259" w:rsidRDefault="00966259" w:rsidP="00966259">
      <w:pPr>
        <w:spacing w:after="0" w:line="276" w:lineRule="auto"/>
        <w:jc w:val="both"/>
      </w:pPr>
      <w:r w:rsidRPr="00C34F28">
        <w:rPr>
          <w:color w:val="0000FF"/>
        </w:rPr>
        <w:t xml:space="preserve">Joonis </w:t>
      </w:r>
      <w:r>
        <w:rPr>
          <w:color w:val="0000FF"/>
        </w:rPr>
        <w:t>5</w:t>
      </w:r>
      <w:r>
        <w:t>. Laanerähni hüvitusala Nõlvasoo metsise püsielupaiga piiranguvööndis (roheline joon), koos üle 80 aasta vanuste metsade (valged alad) ja sihtkaitsevööndite paiknemisega (valge viirutus). Aluskaart Maa- ja Ruumiamet.</w:t>
      </w:r>
    </w:p>
    <w:p w14:paraId="26FAC5C3" w14:textId="77777777" w:rsidR="00966259" w:rsidRDefault="00966259" w:rsidP="003A5D96">
      <w:pPr>
        <w:spacing w:after="0" w:line="276" w:lineRule="auto"/>
        <w:jc w:val="both"/>
      </w:pPr>
    </w:p>
    <w:p w14:paraId="12657001" w14:textId="77777777" w:rsidR="003A5D96" w:rsidRDefault="003A5D96" w:rsidP="00C82E23">
      <w:pPr>
        <w:spacing w:after="0" w:line="276" w:lineRule="auto"/>
      </w:pPr>
    </w:p>
    <w:p w14:paraId="4E5A6216" w14:textId="70DCBB8F" w:rsidR="00864C07" w:rsidRDefault="00864C07">
      <w:r>
        <w:br w:type="page"/>
      </w:r>
    </w:p>
    <w:p w14:paraId="62EA64A7" w14:textId="455A4A42" w:rsidR="00EE5E1F" w:rsidRPr="005C115A" w:rsidRDefault="005C115A" w:rsidP="00E828E0">
      <w:pPr>
        <w:pStyle w:val="Heading1"/>
        <w:numPr>
          <w:ilvl w:val="0"/>
          <w:numId w:val="0"/>
        </w:numPr>
        <w:spacing w:line="276" w:lineRule="auto"/>
        <w:ind w:left="567" w:hanging="567"/>
      </w:pPr>
      <w:bookmarkStart w:id="6" w:name="_Toc208582334"/>
      <w:r w:rsidRPr="005C115A">
        <w:lastRenderedPageBreak/>
        <w:t>Lisa. Hanke lähteülesanne</w:t>
      </w:r>
      <w:bookmarkEnd w:id="6"/>
    </w:p>
    <w:p w14:paraId="11EF0551" w14:textId="3DA2D172" w:rsidR="005C115A" w:rsidRPr="00EE54DA" w:rsidRDefault="00EE54DA" w:rsidP="00EE54DA">
      <w:pPr>
        <w:rPr>
          <w:b/>
          <w:bCs/>
        </w:rPr>
      </w:pPr>
      <w:bookmarkStart w:id="7" w:name="_Toc506820551"/>
      <w:r w:rsidRPr="00EE54DA">
        <w:rPr>
          <w:b/>
          <w:bCs/>
        </w:rPr>
        <w:t>1.</w:t>
      </w:r>
      <w:r w:rsidR="005C115A" w:rsidRPr="00EE54DA">
        <w:rPr>
          <w:b/>
          <w:bCs/>
        </w:rPr>
        <w:t>TAUSTATEAVE</w:t>
      </w:r>
      <w:bookmarkEnd w:id="7"/>
    </w:p>
    <w:p w14:paraId="19ABA030" w14:textId="77777777" w:rsidR="005C115A" w:rsidRPr="005C115A" w:rsidRDefault="005C115A" w:rsidP="00E828E0">
      <w:pPr>
        <w:pStyle w:val="SUUR11"/>
        <w:spacing w:line="276" w:lineRule="auto"/>
        <w:ind w:left="567" w:hanging="567"/>
        <w:rPr>
          <w:rFonts w:cs="Times New Roman"/>
        </w:rPr>
      </w:pPr>
      <w:r w:rsidRPr="005C115A">
        <w:rPr>
          <w:rFonts w:cs="Times New Roman"/>
        </w:rPr>
        <w:t>HANKIJA</w:t>
      </w:r>
    </w:p>
    <w:p w14:paraId="682D07E9" w14:textId="77777777" w:rsidR="005C115A" w:rsidRPr="005C115A" w:rsidRDefault="005C115A" w:rsidP="00E828E0">
      <w:pPr>
        <w:pStyle w:val="Tasenumbrita"/>
        <w:spacing w:line="276" w:lineRule="auto"/>
        <w:rPr>
          <w:rFonts w:cs="Times New Roman"/>
        </w:rPr>
      </w:pPr>
      <w:r w:rsidRPr="005C115A">
        <w:rPr>
          <w:rFonts w:cs="Times New Roman"/>
        </w:rPr>
        <w:t xml:space="preserve">Osaühing Rail Baltic Estonia OÜ (edaspidi nimetatud </w:t>
      </w:r>
      <w:r w:rsidRPr="005C115A">
        <w:rPr>
          <w:rFonts w:cs="Times New Roman"/>
          <w:i/>
          <w:iCs/>
        </w:rPr>
        <w:t>Hankija, Tellija</w:t>
      </w:r>
      <w:r w:rsidRPr="005C115A">
        <w:rPr>
          <w:rFonts w:cs="Times New Roman"/>
        </w:rPr>
        <w:t xml:space="preserve">, </w:t>
      </w:r>
      <w:r w:rsidRPr="005C115A">
        <w:rPr>
          <w:rFonts w:cs="Times New Roman"/>
          <w:i/>
          <w:iCs/>
        </w:rPr>
        <w:t>RBE</w:t>
      </w:r>
      <w:r w:rsidRPr="005C115A">
        <w:rPr>
          <w:rFonts w:cs="Times New Roman"/>
        </w:rPr>
        <w:t>).</w:t>
      </w:r>
    </w:p>
    <w:p w14:paraId="22955182" w14:textId="77777777" w:rsidR="005C115A" w:rsidRPr="005C115A" w:rsidRDefault="005C115A" w:rsidP="00E828E0">
      <w:pPr>
        <w:pStyle w:val="SUUR11"/>
        <w:spacing w:line="276" w:lineRule="auto"/>
        <w:ind w:left="567" w:hanging="567"/>
        <w:rPr>
          <w:rFonts w:cs="Times New Roman"/>
        </w:rPr>
      </w:pPr>
      <w:r w:rsidRPr="005C115A">
        <w:rPr>
          <w:rFonts w:cs="Times New Roman"/>
        </w:rPr>
        <w:t>HANKE EESMÄRK</w:t>
      </w:r>
    </w:p>
    <w:p w14:paraId="5564B63A" w14:textId="77777777" w:rsidR="005C115A" w:rsidRPr="005C115A" w:rsidRDefault="005C115A" w:rsidP="00E828E0">
      <w:pPr>
        <w:pStyle w:val="Tasenumbrita"/>
        <w:spacing w:line="276" w:lineRule="auto"/>
        <w:rPr>
          <w:rFonts w:cs="Times New Roman"/>
        </w:rPr>
      </w:pPr>
      <w:r w:rsidRPr="005C115A">
        <w:rPr>
          <w:rFonts w:cs="Times New Roman"/>
        </w:rPr>
        <w:t xml:space="preserve">Keskkonnamõjude hindamise (edaspidi </w:t>
      </w:r>
      <w:r w:rsidRPr="005C115A">
        <w:rPr>
          <w:rFonts w:cs="Times New Roman"/>
          <w:i/>
          <w:iCs/>
        </w:rPr>
        <w:t>KMH</w:t>
      </w:r>
      <w:r w:rsidRPr="005C115A">
        <w:rPr>
          <w:rFonts w:cs="Times New Roman"/>
        </w:rPr>
        <w:t xml:space="preserve">) aruannete kohaselt jäävad Rail Baltic (edaspidi </w:t>
      </w:r>
      <w:r w:rsidRPr="005C115A">
        <w:rPr>
          <w:rFonts w:cs="Times New Roman"/>
          <w:i/>
          <w:iCs/>
        </w:rPr>
        <w:t>RB</w:t>
      </w:r>
      <w:r w:rsidRPr="005C115A">
        <w:rPr>
          <w:rFonts w:cs="Times New Roman"/>
        </w:rPr>
        <w:t xml:space="preserve">) raudteetrassile ja selle lähedusse mitmed must-toonekurele potentsiaalselt sobivad toitumisalad </w:t>
      </w:r>
      <w:r w:rsidRPr="005C115A">
        <w:rPr>
          <w:rFonts w:cs="Times New Roman"/>
          <w:lang w:val="en-GB"/>
        </w:rPr>
        <w:t>(</w:t>
      </w:r>
      <w:r w:rsidRPr="005C115A">
        <w:rPr>
          <w:rFonts w:cs="Times New Roman"/>
        </w:rPr>
        <w:t xml:space="preserve">vooluveekogud, lammid jm) mis osaliselt jäävad rajatava RB trassi alla ja/või saavad mõjutatud RB lähedusest. Sellest tulenevalt on KMH-des ning RB kompensatsioonimeetmete rakendamise kavas (edaspidi </w:t>
      </w:r>
      <w:r w:rsidRPr="005C115A">
        <w:rPr>
          <w:rFonts w:cs="Times New Roman"/>
          <w:i/>
          <w:iCs/>
        </w:rPr>
        <w:t>KMK</w:t>
      </w:r>
      <w:r w:rsidRPr="005C115A">
        <w:rPr>
          <w:rFonts w:cs="Times New Roman"/>
        </w:rPr>
        <w:t xml:space="preserve">) tehtud ettepanek kompenseerida must-toonekure toitumisalade kadu läbi veekogude tervendamise/parendamise. Osaliselt, kuid võrdlemisi ebatäpselt, on KMH-dega ja KMK-ga pakutud ka välja potentsiaalselt sobilikud vooluveekogud ning meetmed nende parendamiseks, kuid täpsema ja ajakohasema ülevaate saamiseks on tarvilik teha täiendav toitumisalade inventuur, milles raames antaks ühtlasi soovitused toitumisalade seisundi tõstmiseks ja/või taastamiseks. </w:t>
      </w:r>
    </w:p>
    <w:p w14:paraId="13AFAC49" w14:textId="77777777" w:rsidR="005C115A" w:rsidRPr="005C115A" w:rsidRDefault="005C115A" w:rsidP="00E828E0">
      <w:pPr>
        <w:pStyle w:val="Tasenumbrita"/>
        <w:spacing w:line="276" w:lineRule="auto"/>
        <w:rPr>
          <w:rFonts w:cs="Times New Roman"/>
        </w:rPr>
      </w:pPr>
      <w:r w:rsidRPr="005C115A">
        <w:rPr>
          <w:rFonts w:cs="Times New Roman"/>
        </w:rPr>
        <w:t xml:space="preserve">Lisaks on KMH-des hinnatud ning KMK-s kirjeldatud, et väike-konnakotka mitmed elupaigad ja laanerähni elupaik Järvakandi asula lähistel jäävad osaliselt kas RB trassi alla ja/või on oluliselt mõjutatud RB trassi lähedusest. Sellest tulenevalt on KMH-des tehtud ettepanek kompenseerida mõjud läbi täiendavate elupaikade otsimise ning nende range kaitse alla võtmisega kui ka olemasolevatele elupaikadele tõhusama (rangema) kaitse tagamisega.  </w:t>
      </w:r>
    </w:p>
    <w:p w14:paraId="55711E7F" w14:textId="77777777" w:rsidR="005C115A" w:rsidRPr="005C115A" w:rsidRDefault="005C115A" w:rsidP="00E828E0">
      <w:pPr>
        <w:pStyle w:val="Tasenumbrita"/>
        <w:spacing w:line="276" w:lineRule="auto"/>
        <w:rPr>
          <w:rFonts w:cs="Times New Roman"/>
        </w:rPr>
      </w:pPr>
      <w:r w:rsidRPr="005C115A">
        <w:rPr>
          <w:rFonts w:cs="Times New Roman"/>
        </w:rPr>
        <w:t>Seega on hanke eesmärgiks saada ajakohane ülevaade ja ettepanekud:</w:t>
      </w:r>
    </w:p>
    <w:p w14:paraId="6FABCDE4" w14:textId="77777777" w:rsidR="005C115A" w:rsidRPr="005C115A" w:rsidRDefault="005C115A" w:rsidP="00E828E0">
      <w:pPr>
        <w:pStyle w:val="Tasenumbrita"/>
        <w:numPr>
          <w:ilvl w:val="0"/>
          <w:numId w:val="5"/>
        </w:numPr>
        <w:spacing w:line="276" w:lineRule="auto"/>
        <w:rPr>
          <w:rFonts w:cs="Times New Roman"/>
        </w:rPr>
      </w:pPr>
      <w:r w:rsidRPr="005C115A">
        <w:rPr>
          <w:rFonts w:cs="Times New Roman"/>
        </w:rPr>
        <w:t>Must-toonekure registreeritud elupaikade lähedusse jäävate toitumisalade seisundi ja nende parendamise võimaluste osas;</w:t>
      </w:r>
    </w:p>
    <w:p w14:paraId="2D06A947" w14:textId="77777777" w:rsidR="005C115A" w:rsidRPr="005C115A" w:rsidRDefault="005C115A" w:rsidP="00E828E0">
      <w:pPr>
        <w:pStyle w:val="Tasenumbrita"/>
        <w:numPr>
          <w:ilvl w:val="0"/>
          <w:numId w:val="5"/>
        </w:numPr>
        <w:spacing w:line="276" w:lineRule="auto"/>
        <w:rPr>
          <w:rFonts w:cs="Times New Roman"/>
        </w:rPr>
      </w:pPr>
      <w:r w:rsidRPr="005C115A">
        <w:rPr>
          <w:rFonts w:cs="Times New Roman"/>
        </w:rPr>
        <w:t>Väike-konnakotka registreeritud elupaikade kaitsetõhususe ja täiendavate elupaikade olemasolu kohta; ning</w:t>
      </w:r>
    </w:p>
    <w:p w14:paraId="7398CF99" w14:textId="77777777" w:rsidR="005C115A" w:rsidRPr="005C115A" w:rsidRDefault="005C115A" w:rsidP="00E828E0">
      <w:pPr>
        <w:pStyle w:val="Tasenumbrita"/>
        <w:numPr>
          <w:ilvl w:val="0"/>
          <w:numId w:val="5"/>
        </w:numPr>
        <w:spacing w:line="276" w:lineRule="auto"/>
        <w:rPr>
          <w:rFonts w:cs="Times New Roman"/>
        </w:rPr>
      </w:pPr>
      <w:r w:rsidRPr="005C115A">
        <w:rPr>
          <w:rFonts w:cs="Times New Roman"/>
        </w:rPr>
        <w:t>Laanerähni registreeritud elupaikade kaitsetõhususe ja täiendavate elupaikade olemasolu kohta.</w:t>
      </w:r>
    </w:p>
    <w:p w14:paraId="4861135F" w14:textId="4F7B70A3" w:rsidR="005C115A" w:rsidRPr="00EE54DA" w:rsidRDefault="00EE54DA" w:rsidP="00EE54DA">
      <w:pPr>
        <w:rPr>
          <w:b/>
          <w:bCs/>
        </w:rPr>
      </w:pPr>
      <w:bookmarkStart w:id="8" w:name="_Toc506820552"/>
      <w:bookmarkStart w:id="9" w:name="_Toc491088405"/>
      <w:r w:rsidRPr="00EE54DA">
        <w:rPr>
          <w:b/>
          <w:bCs/>
        </w:rPr>
        <w:t>2.</w:t>
      </w:r>
      <w:r w:rsidR="005C115A" w:rsidRPr="00EE54DA">
        <w:rPr>
          <w:b/>
          <w:bCs/>
        </w:rPr>
        <w:t>TÖÖ SUUNISED</w:t>
      </w:r>
      <w:bookmarkEnd w:id="8"/>
    </w:p>
    <w:p w14:paraId="4F3107D7" w14:textId="77777777" w:rsidR="005C115A" w:rsidRPr="005C115A" w:rsidRDefault="005C115A" w:rsidP="00E828E0">
      <w:pPr>
        <w:pStyle w:val="SUUR11"/>
        <w:spacing w:line="276" w:lineRule="auto"/>
        <w:ind w:left="567" w:hanging="567"/>
        <w:rPr>
          <w:rFonts w:cs="Times New Roman"/>
        </w:rPr>
      </w:pPr>
      <w:r w:rsidRPr="005C115A">
        <w:rPr>
          <w:rFonts w:cs="Times New Roman"/>
        </w:rPr>
        <w:t>TAUST ja vajadus</w:t>
      </w:r>
    </w:p>
    <w:p w14:paraId="2706A543"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lastRenderedPageBreak/>
        <w:t>RBE koostab KMK-d, mille aluseks on võetud hetkel vastavaks tunnistatud KMH-d. Nendes KMH-des on välja töötatud erinevad kompensatsioonimeetmed kahjustatava või hävinevale elustikule, ka kooslustele ja nendele tõhusama kaitse tagamiseks. Kuigi KMH-s on olemas esialgne informatsioon, siis ei ole see piisav, et kompensatsioonimeetmeid tulemuslikult ellu viia. Käesoleva hankega soovitakse täpsustada kompensatsioonimeetmete sisu ja ulatust must-toonekure, väike-konnakotka ja laanerähni osas. Seega on käesolev Töö KMK alusinventuur ning annab olulise sisendi KMK-ga kirjeldatud kompensatsioonimeetmete rakendamiseks erinevatele osapooltele, sh KeA-le, RMK-le ning RBE-le.</w:t>
      </w:r>
    </w:p>
    <w:p w14:paraId="44FED33B" w14:textId="77777777" w:rsidR="005C115A" w:rsidRPr="005C115A" w:rsidRDefault="005C115A" w:rsidP="00E828E0">
      <w:pPr>
        <w:pStyle w:val="SUUR11"/>
        <w:spacing w:line="276" w:lineRule="auto"/>
        <w:ind w:left="567" w:hanging="567"/>
        <w:rPr>
          <w:rFonts w:cs="Times New Roman"/>
        </w:rPr>
      </w:pPr>
      <w:r w:rsidRPr="005C115A">
        <w:rPr>
          <w:rFonts w:cs="Times New Roman"/>
        </w:rPr>
        <w:t>TÖÖ KIRJELDUS</w:t>
      </w:r>
    </w:p>
    <w:p w14:paraId="7EFA5ABE" w14:textId="77777777" w:rsidR="005C115A" w:rsidRPr="005C115A" w:rsidRDefault="005C115A" w:rsidP="00E828E0">
      <w:pPr>
        <w:pStyle w:val="2tase"/>
        <w:spacing w:after="0" w:line="276" w:lineRule="auto"/>
        <w:rPr>
          <w:rFonts w:cs="Times New Roman"/>
          <w:b/>
          <w:bCs/>
        </w:rPr>
      </w:pPr>
      <w:r w:rsidRPr="005C115A">
        <w:rPr>
          <w:rFonts w:cs="Times New Roman"/>
          <w:b/>
          <w:bCs/>
        </w:rPr>
        <w:t>Must-toonekurg</w:t>
      </w:r>
    </w:p>
    <w:p w14:paraId="657822D5"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Käesoleva hankega teostab Töövõtja inventuuri ja koostab eraldi hinnangu (edaspidi </w:t>
      </w:r>
      <w:r w:rsidRPr="005C115A">
        <w:rPr>
          <w:rFonts w:cs="Times New Roman"/>
          <w:i/>
          <w:iCs/>
        </w:rPr>
        <w:t>Töö</w:t>
      </w:r>
      <w:r w:rsidRPr="005C115A">
        <w:rPr>
          <w:rFonts w:cs="Times New Roman"/>
        </w:rPr>
        <w:t xml:space="preserve">, aruanne + kaardikihid) must-toonekure toitumisalade taastamise/parendamise kohta. RB otseselt must-toonekure registreeritud elupaikasid ei läbi, kuid oluline mõju avaldub trassi rajamisel toitumisalade kaole ja kaudsele mõjutamisele. Mitmes asukohas tekib oluline kumulatiivne mõju must-toonekure toitumisaladele ja on põhjendatud kompensatsioonimeetmete rakendamine liigi soodsa seisundi säilitamiseks. </w:t>
      </w:r>
    </w:p>
    <w:p w14:paraId="4CDD304D"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KMH-s on antud esialgne hinnang nende vooluveekogude ja ulatuses kohta, mida RB rajamine mõjutab:</w:t>
      </w:r>
    </w:p>
    <w:p w14:paraId="5C92DB87" w14:textId="77777777" w:rsidR="005C115A" w:rsidRPr="005C115A" w:rsidRDefault="005C115A" w:rsidP="00E828E0">
      <w:pPr>
        <w:pStyle w:val="2tase"/>
        <w:numPr>
          <w:ilvl w:val="0"/>
          <w:numId w:val="6"/>
        </w:numPr>
        <w:spacing w:after="0" w:line="276" w:lineRule="auto"/>
        <w:rPr>
          <w:rFonts w:cs="Times New Roman"/>
        </w:rPr>
      </w:pPr>
      <w:r w:rsidRPr="005C115A">
        <w:rPr>
          <w:rFonts w:cs="Times New Roman"/>
        </w:rPr>
        <w:t>RB rajamine mõjutab oluliselt DS1 DPS1 projektlõigus (KMH4 ala) must-toonekure toitumisaladeks olevaid ojasid (Siimu kraavi/soone piirkond) ligikaudu 2 km ulatuses.</w:t>
      </w:r>
    </w:p>
    <w:p w14:paraId="08FCB6EB" w14:textId="77777777" w:rsidR="005C115A" w:rsidRPr="005C115A" w:rsidRDefault="005C115A" w:rsidP="00E828E0">
      <w:pPr>
        <w:pStyle w:val="2tase"/>
        <w:numPr>
          <w:ilvl w:val="0"/>
          <w:numId w:val="6"/>
        </w:numPr>
        <w:spacing w:after="0" w:line="276" w:lineRule="auto"/>
        <w:rPr>
          <w:rFonts w:cs="Times New Roman"/>
        </w:rPr>
      </w:pPr>
      <w:r w:rsidRPr="005C115A">
        <w:rPr>
          <w:rFonts w:cs="Times New Roman"/>
        </w:rPr>
        <w:t xml:space="preserve">RB rajamine mõjutab oluliselt DS1 DPS2, DPS3 ja DPS4 projektlõikudes (KMH4, KMH5 ala) must-toonekure toitumisaladeks olevaid vooluveekogusid ligikaudu 55 km ulatuses. </w:t>
      </w:r>
    </w:p>
    <w:p w14:paraId="620205EC" w14:textId="77777777" w:rsidR="005C115A" w:rsidRPr="005C115A" w:rsidRDefault="005C115A" w:rsidP="00E828E0">
      <w:pPr>
        <w:pStyle w:val="2tase"/>
        <w:numPr>
          <w:ilvl w:val="0"/>
          <w:numId w:val="6"/>
        </w:numPr>
        <w:spacing w:after="0" w:line="276" w:lineRule="auto"/>
        <w:rPr>
          <w:rFonts w:cs="Times New Roman"/>
        </w:rPr>
      </w:pPr>
      <w:r w:rsidRPr="005C115A">
        <w:rPr>
          <w:rFonts w:cs="Times New Roman"/>
        </w:rPr>
        <w:t>RB rajamine mõjutab oluliselt DS1 DPS5 projektlõigus (KMH6 ala) must-toonekure toitumisaladeks olevaid vooluveekogusid Mõnuvere jõgi ja Kergu oja ligikaudu 20 km ulatuses.</w:t>
      </w:r>
    </w:p>
    <w:p w14:paraId="02AA238D"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Kuivõrd KMH-s olev info on võrdlemisi ebatäpne, siis tuleb Tööga täpsemalt selgitada välja need elupaigad (võttes arvesse ülaltoodud asukohti), mis on RB-st tulevikus mõjutatud ning lähtuvalt RB ja konkreetse elupaiga paiknemisest piiritleda must-toonekure toitumisalade mõjutamise raadiused. Kui sellised raadiused on kindlaks määratud, tuleb Töös tuua välja konkreetsed hüvitusmäärad ning tegevused nende realiseerimiseks. </w:t>
      </w:r>
      <w:r w:rsidRPr="005C115A">
        <w:rPr>
          <w:rFonts w:cs="Times New Roman"/>
          <w:i/>
          <w:iCs/>
        </w:rPr>
        <w:t xml:space="preserve">Nt RB mõjutab ca </w:t>
      </w:r>
      <w:r w:rsidRPr="005C115A">
        <w:rPr>
          <w:rFonts w:cs="Times New Roman"/>
          <w:i/>
          <w:iCs/>
          <w:szCs w:val="24"/>
        </w:rPr>
        <w:t>500—1000</w:t>
      </w:r>
      <w:r w:rsidRPr="005C115A">
        <w:rPr>
          <w:rFonts w:cs="Times New Roman"/>
          <w:i/>
          <w:iCs/>
        </w:rPr>
        <w:t xml:space="preserve"> m raadiuses must-toonekurele sobilikke toitumisalasid DS1 DPS1 projektlõigus ja selle läheduses (tuua välja kaardikihil mõjutusalad) ning sellest tulenevalt tuleb nt taastada/parendada toitumisalasid X veekogul paisu(de) eemaldamisega/kalapääsude </w:t>
      </w:r>
      <w:r w:rsidRPr="005C115A">
        <w:rPr>
          <w:rFonts w:cs="Times New Roman"/>
          <w:i/>
          <w:iCs/>
        </w:rPr>
        <w:lastRenderedPageBreak/>
        <w:t>rajamisega ja/või täiendavate kudealade rajamisega kuskil mujal asukohas, mis pannakse paika selle sama tellitava Tööga</w:t>
      </w:r>
      <w:r w:rsidRPr="005C115A">
        <w:rPr>
          <w:rFonts w:cs="Times New Roman"/>
        </w:rPr>
        <w:t>.</w:t>
      </w:r>
    </w:p>
    <w:p w14:paraId="54229284"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Kuna tegemist on üsna mahuka ning spetsiifilise analüüsiga, siis on taastamistööde/parendamisettepanekute väljatöötamisel vajalik ornitoloogil kaasata hüdrobioloog ning enne konkreetsete alade välja valimist ja enne Töö esitamist Tellijale tuleb nende elluviidavuse/võimalikkuse osas konsulteerida ka KeA ja RMK-ga (selgitavad välja pakutud taastamistööde elluviimise võimalikkuse, nt paisude eemaldamise jms korral). Eelistatud on taastamistegevused riigimaadel, kuid kokkulepete saavutamisel ka eramaadel, ning ennekõike mõjutusalade lähipiirkonnas, kuid sobivate taastamisalade nappuse korral on aktsepteeritavad ka mõjutusalast kaugemal asuvad taastamistööde alade ettepanekud. </w:t>
      </w:r>
    </w:p>
    <w:p w14:paraId="4D5BB7EF" w14:textId="77777777" w:rsidR="005C115A" w:rsidRPr="005C115A" w:rsidRDefault="005C115A" w:rsidP="00E828E0">
      <w:pPr>
        <w:pStyle w:val="2tase"/>
        <w:spacing w:after="0" w:line="276" w:lineRule="auto"/>
        <w:rPr>
          <w:rFonts w:cs="Times New Roman"/>
          <w:b/>
          <w:bCs/>
        </w:rPr>
      </w:pPr>
      <w:r w:rsidRPr="005C115A">
        <w:rPr>
          <w:rFonts w:cs="Times New Roman"/>
          <w:b/>
          <w:bCs/>
        </w:rPr>
        <w:t>Väike-konnakotkas</w:t>
      </w:r>
    </w:p>
    <w:p w14:paraId="52AC1E78" w14:textId="77777777" w:rsidR="005C115A" w:rsidRPr="005C115A" w:rsidRDefault="005C115A" w:rsidP="00E828E0">
      <w:pPr>
        <w:pStyle w:val="2tase"/>
        <w:numPr>
          <w:ilvl w:val="0"/>
          <w:numId w:val="0"/>
        </w:numPr>
        <w:spacing w:after="0" w:line="276" w:lineRule="auto"/>
        <w:ind w:left="567"/>
        <w:rPr>
          <w:rFonts w:cs="Times New Roman"/>
        </w:rPr>
      </w:pPr>
      <w:bookmarkStart w:id="10" w:name="_Hlk161826495"/>
      <w:r w:rsidRPr="005C115A">
        <w:rPr>
          <w:rFonts w:cs="Times New Roman"/>
        </w:rPr>
        <w:t xml:space="preserve">Käesoleva hankega teostab Töövõtja inventuuri ning esitab eraldi Töö (aruanne + kaardikihid) väike-konnakotka uute registreerimata elupaikade leidmise kohta ning esitab ettepaneku nendele tõhusa kaitse tagamise kohta. RB mõjutab oluliselt väike-konnakotka registreeritud elupaikasid/püsielupaikasid järgnevates asukohtades: DS2 DPS1 projektlõigus (KMH1) väike-konnakotka Ülemiste püsielupaika (edaspidi </w:t>
      </w:r>
      <w:r w:rsidRPr="005C115A">
        <w:rPr>
          <w:rFonts w:cs="Times New Roman"/>
          <w:i/>
          <w:iCs/>
        </w:rPr>
        <w:t>PEP</w:t>
      </w:r>
      <w:r w:rsidRPr="005C115A">
        <w:rPr>
          <w:rFonts w:cs="Times New Roman"/>
        </w:rPr>
        <w:t xml:space="preserve">), DS2 DPS2 projektlõigus (KMH2) Tõdva PEP-i ja DS1 DPS5 projektlõigus (KMH6) Vahtra PEP-i. Nendele kolmele PEP-le kohalduv kompensatsioonimeede on seotud häiringute ja elupaiga kao (väga tõenäoline elupaiga hülgamine) kompenseerimisega, mis tähendab, et tuleb panustada väike-konnakotka põhjalikku inventuuri vähemalt 10 km raadiuses oluliselt mõjutatud elupaikadest, leidmaks kõik väike-konnakotka territooriumid ja asustatud pesad RB trassi otsesest mõjualast väljas. </w:t>
      </w:r>
    </w:p>
    <w:bookmarkEnd w:id="10"/>
    <w:p w14:paraId="3019C8D9" w14:textId="77777777" w:rsidR="005C115A" w:rsidRPr="005C115A" w:rsidRDefault="005C115A" w:rsidP="00E828E0">
      <w:pPr>
        <w:pStyle w:val="2tase"/>
        <w:numPr>
          <w:ilvl w:val="2"/>
          <w:numId w:val="0"/>
        </w:numPr>
        <w:spacing w:after="0" w:line="276" w:lineRule="auto"/>
        <w:ind w:left="567"/>
        <w:rPr>
          <w:rFonts w:cs="Times New Roman"/>
        </w:rPr>
      </w:pPr>
      <w:r w:rsidRPr="005C115A">
        <w:rPr>
          <w:rFonts w:cs="Times New Roman"/>
        </w:rPr>
        <w:t xml:space="preserve">Töövõtja peab arvestama, et vähemalt 3 elupaiga olulise mõjutamise piisav kompensatsioonimäär on vähemalt </w:t>
      </w:r>
      <w:r w:rsidRPr="005C115A">
        <w:rPr>
          <w:rFonts w:cs="Times New Roman"/>
          <w:b/>
          <w:bCs/>
        </w:rPr>
        <w:t>24 uue</w:t>
      </w:r>
      <w:r w:rsidRPr="005C115A">
        <w:rPr>
          <w:rFonts w:cs="Times New Roman"/>
        </w:rPr>
        <w:t xml:space="preserve"> ja/või olemasoleva, kuid ebapiisava kaitsega, elupaiga range kaitse alla võtmine (st 3x8=24). </w:t>
      </w:r>
      <w:r w:rsidRPr="005C115A">
        <w:rPr>
          <w:rFonts w:cs="Times New Roman"/>
          <w:b/>
          <w:bCs/>
        </w:rPr>
        <w:t>Esimese prioriteedina</w:t>
      </w:r>
      <w:r w:rsidRPr="005C115A">
        <w:rPr>
          <w:rFonts w:cs="Times New Roman"/>
        </w:rPr>
        <w:t xml:space="preserve"> tuleb Töövõtjal inventeerida uued täiendavad elupaigad 10 km raadiuses mõjutatavast PEP-st, kui selles raadiuses piisavalt pesapaikasid ei leita tuleb otsida laiemalt, st mujalt naabermaakondadest ja vajadusel ka laiemalt Eestist. Kui sellises mahus uusi elupaikasid inventuuriga ei leita, tuleb </w:t>
      </w:r>
      <w:r w:rsidRPr="005C115A">
        <w:rPr>
          <w:rFonts w:cs="Times New Roman"/>
          <w:b/>
          <w:bCs/>
        </w:rPr>
        <w:t>teise prioriteedina</w:t>
      </w:r>
      <w:r w:rsidRPr="005C115A">
        <w:rPr>
          <w:rFonts w:cs="Times New Roman"/>
        </w:rPr>
        <w:t xml:space="preserve"> Töövõtjal teostada analüüs, millised olemasolevad ringikujulised PEP-d tuleks võtta rangema kaitse alla LKS § 10 lõike 2 tähenduses. Olemaolevad LKS § 50 lõike 2 punkti 4 kohased ringikujulised püsielupaigad tagavad I kat liigile minimaalse kaitse, kuid need ei ole liigi püsivaks elupaiga asutamiseks piisavad. Võimalusel tuleks olemasolevate ringikujuliste elupaikade rangema kaitse alla võtmise analüüsi teostamisel eelistada riigimaid ning kõige esinduslikumaid  elupaikasid. Töövõtja peab lisaks analüüsima ka olemasolevatel kaitsvatel aladel paiknevate väike-konnakotka elupaikade kaitsetõhusust ning vajadusel teha ettepanek ka kaitseala kaitsekorra muutmise osas. Oluline </w:t>
      </w:r>
      <w:r w:rsidRPr="005C115A">
        <w:rPr>
          <w:rFonts w:cs="Times New Roman"/>
        </w:rPr>
        <w:lastRenderedPageBreak/>
        <w:t>on, et tellitava Tööga saaks täidetud minimaalne kompensatsoonimäär (24 range kaitsekorraga piiritletud kaitstavat ala).</w:t>
      </w:r>
    </w:p>
    <w:p w14:paraId="683AEBD8"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Kõikide uute elupaikade kohta tuleb Töövõtjal Tööga esitada ettepanek kaitse alla võtmise kohta (sh piiritleda kaardikihil kaitstav ala) võttes arvesse liigi elupaiga püsivaks asustamiseks vajalikku kaitsekorda (nt looduslike piiridega PEP). Samuti tuleb teha piiriettepanek olemasolevate (kuid ebapiisavalt kaitstud) pesapaikade välispiiride ja kaitsekorra muutmiseks. Nimetatud ettepanekud edastab RBE KeA-le koos LKS §-s 8 nõutud täiendava teabega loodusobjekti kaitse alla võtmiseks.</w:t>
      </w:r>
    </w:p>
    <w:p w14:paraId="3776B475" w14:textId="77777777" w:rsidR="005C115A" w:rsidRPr="005C115A" w:rsidRDefault="005C115A" w:rsidP="00E828E0">
      <w:pPr>
        <w:pStyle w:val="2tase"/>
        <w:spacing w:after="0" w:line="276" w:lineRule="auto"/>
        <w:rPr>
          <w:rFonts w:cs="Times New Roman"/>
          <w:b/>
          <w:bCs/>
        </w:rPr>
      </w:pPr>
      <w:r w:rsidRPr="005C115A">
        <w:rPr>
          <w:rFonts w:cs="Times New Roman"/>
          <w:b/>
          <w:bCs/>
        </w:rPr>
        <w:t>Laanerähn</w:t>
      </w:r>
    </w:p>
    <w:p w14:paraId="5FF5B110"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Käesoleva hankega teostab Töövõtja inventuuri ning esitab eraldi Töö (aruanne + kaardikihid) laanerähni uute registreerimata elupaikade leidmise kohta ning esitab ettepaneku nendele tõhusa kaitse tagamise kohta. RB rajamine mõjutab oluliselt laanerähni elupaika/leiukohta (KLO9112409) DS1DPS4 km 8+750–9+000 (KMH5 ala) projektlõigus. Otsesele mõjualale jääb RB põhiprojekti lahenduse kohaselt ca 2,0 ha registreeritud 2,4 ha suurusest elupaigast (st elupaik hävib suures osas). </w:t>
      </w:r>
    </w:p>
    <w:p w14:paraId="6F96945E"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Elupaiga kao kompenseerimiseks tuleb lähikonnas säilitada vähemalt 3-5 laanerähnile sobilikku kuuse sisaldusega rohke surnud puiduga metsaala, mis sisuliselt tähendab, et kompensatsiooniks tuleb projektilõigu DS1DPS4 km 8+700–9+000 lähipiirkonnas otsida </w:t>
      </w:r>
      <w:r w:rsidRPr="005C115A">
        <w:rPr>
          <w:rFonts w:cs="Times New Roman"/>
          <w:b/>
          <w:bCs/>
        </w:rPr>
        <w:t>3-5 uut laanerähni elupaika</w:t>
      </w:r>
      <w:r w:rsidRPr="005C115A">
        <w:rPr>
          <w:rFonts w:cs="Times New Roman"/>
        </w:rPr>
        <w:t xml:space="preserve"> </w:t>
      </w:r>
      <w:r w:rsidRPr="005C115A">
        <w:rPr>
          <w:rFonts w:cs="Times New Roman"/>
          <w:b/>
          <w:bCs/>
        </w:rPr>
        <w:t>ning need</w:t>
      </w:r>
      <w:r w:rsidRPr="005C115A">
        <w:rPr>
          <w:rFonts w:cs="Times New Roman"/>
        </w:rPr>
        <w:t xml:space="preserve"> </w:t>
      </w:r>
      <w:r w:rsidRPr="005C115A">
        <w:rPr>
          <w:rFonts w:cs="Times New Roman"/>
          <w:b/>
          <w:bCs/>
        </w:rPr>
        <w:t>kaitse alla võtta</w:t>
      </w:r>
      <w:r w:rsidRPr="005C115A">
        <w:rPr>
          <w:rFonts w:cs="Times New Roman"/>
        </w:rPr>
        <w:t xml:space="preserve"> (liita kaitsealaga/registreerida vääriselupaigana vm). Võimalikud asenduselupaigad võivad asuda olemasolevast elupaigast ida pool (täpsustatakse tellitava Tööga), kuid võib kaaluda ka teisi asukohti. Üldiselt on Järvakandi ümbruse metsad väga intensiivselt majandatud, mistõttu on laanerähnile jt vanametsa liikidele sobivaid elupaiku  võrdlemisi vähe. </w:t>
      </w:r>
    </w:p>
    <w:p w14:paraId="7EC6C704"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t xml:space="preserve">Kui laanerähni uusi elupaikasid inventuuriga määratud mahus kindlaks ei ole võimalik teha, võib piisata </w:t>
      </w:r>
      <w:r w:rsidRPr="005C115A">
        <w:rPr>
          <w:rFonts w:cs="Times New Roman"/>
          <w:b/>
          <w:bCs/>
        </w:rPr>
        <w:t>mh ka potentsiaalselt sobilike elupaikade kaardistamisest</w:t>
      </w:r>
      <w:r w:rsidRPr="005C115A">
        <w:rPr>
          <w:rFonts w:cs="Times New Roman"/>
        </w:rPr>
        <w:t xml:space="preserve"> nt olemasolevates, kuid liigi püsima jäämist silmas pidades </w:t>
      </w:r>
      <w:r w:rsidRPr="005C115A">
        <w:rPr>
          <w:rFonts w:cs="Times New Roman"/>
          <w:b/>
          <w:bCs/>
        </w:rPr>
        <w:t>ebapiisavalt kaitstud aladel</w:t>
      </w:r>
      <w:r w:rsidRPr="005C115A">
        <w:rPr>
          <w:rFonts w:cs="Times New Roman"/>
        </w:rPr>
        <w:t xml:space="preserve"> (nt kaitseala piiranguvöönd), kus majandustegevus on lubatud. Seejärel saaks rakendada majanduspiiranguid vastavalt metsade väärtuspõhise kaitse korraldamise ja majandamise juhisele. Samuti võib liigi elupaiganõudlusi arvesse võttes sobida ka </w:t>
      </w:r>
      <w:r w:rsidRPr="005C115A">
        <w:rPr>
          <w:rFonts w:cs="Times New Roman"/>
          <w:b/>
          <w:bCs/>
        </w:rPr>
        <w:t>potentsiaalsete metsaalade kaitse alla võtmine läbi vääriselupaikade piiritlemise</w:t>
      </w:r>
      <w:r w:rsidRPr="005C115A">
        <w:rPr>
          <w:rFonts w:cs="Times New Roman"/>
        </w:rPr>
        <w:t>. Kui ala on laanerähnile sobivate elupaigatunnustega, siis on tõenäolline, et liik selle varem või hiljem ka asustab, kuna spetsiifiliste elupaiganõudlustega liikidel on sobivate elupaikade defitsiit. Oluline on, et tellitava Tööga saaks täidetud minimaalne kompensatsoonimäär, 3-5 täiendava elupaiga kaardistamine. Kõikide ülalmainitud stenaariumite puhul tuleks Töövõtjal võimalusel eelistada riigimaid.</w:t>
      </w:r>
    </w:p>
    <w:p w14:paraId="2ACDE1CF" w14:textId="77777777" w:rsidR="005C115A" w:rsidRPr="005C115A" w:rsidRDefault="005C115A" w:rsidP="00E828E0">
      <w:pPr>
        <w:pStyle w:val="2tase"/>
        <w:numPr>
          <w:ilvl w:val="0"/>
          <w:numId w:val="0"/>
        </w:numPr>
        <w:spacing w:after="0" w:line="276" w:lineRule="auto"/>
        <w:ind w:left="567"/>
        <w:rPr>
          <w:rFonts w:cs="Times New Roman"/>
        </w:rPr>
      </w:pPr>
      <w:r w:rsidRPr="005C115A">
        <w:rPr>
          <w:rFonts w:cs="Times New Roman"/>
        </w:rPr>
        <w:lastRenderedPageBreak/>
        <w:t>Võttes arvesse liigi elupaiga püsivaks asustamiseks vajalikku kaitsekorda tuleb Töövõtjal Tööga kõikide uute inventeeritud elupaikade kohta esitada kaitse alla võtmise ettepanek (nt piiritleda kaardikihil kaitstav ala vääriselupaigana, teha ettepanek kaitseala laiendamise kohta vms) või uute asustatud elupaikade mitte leidmise korral teha ettepanek potentsiaalselt sobivate alade kaitse alla võtmiseks ja/või kaitsealadel kehtiva kaitsekorra muutmiseks. Nimetatud ettepanekud edastab RBE KeA-le koos muu täiendava teabega.</w:t>
      </w:r>
    </w:p>
    <w:p w14:paraId="375C97B1" w14:textId="77777777" w:rsidR="005C115A" w:rsidRPr="005C115A" w:rsidRDefault="005C115A" w:rsidP="00E828E0">
      <w:pPr>
        <w:pStyle w:val="SUUR11"/>
        <w:spacing w:line="276" w:lineRule="auto"/>
        <w:ind w:left="567" w:hanging="567"/>
        <w:rPr>
          <w:rFonts w:cs="Times New Roman"/>
        </w:rPr>
      </w:pPr>
      <w:r w:rsidRPr="005C115A">
        <w:rPr>
          <w:rFonts w:cs="Times New Roman"/>
        </w:rPr>
        <w:t>TELLIJA POOLT ÜLE ANTAVAD MATERJALID</w:t>
      </w:r>
    </w:p>
    <w:p w14:paraId="763444CD" w14:textId="77777777" w:rsidR="005C115A" w:rsidRPr="005C115A" w:rsidRDefault="005C115A" w:rsidP="00E828E0">
      <w:pPr>
        <w:pStyle w:val="2tase"/>
        <w:spacing w:after="0" w:line="276" w:lineRule="auto"/>
        <w:rPr>
          <w:rFonts w:cs="Times New Roman"/>
        </w:rPr>
      </w:pPr>
      <w:r w:rsidRPr="005C115A">
        <w:rPr>
          <w:rFonts w:cs="Times New Roman"/>
        </w:rPr>
        <w:t>Tellija annab Töövõtjale tööde teostamiseks üle järgmised materjalid:</w:t>
      </w:r>
    </w:p>
    <w:p w14:paraId="4E407511" w14:textId="77777777" w:rsidR="005C115A" w:rsidRPr="005C115A" w:rsidRDefault="005C115A" w:rsidP="00E828E0">
      <w:pPr>
        <w:pStyle w:val="1tase"/>
        <w:numPr>
          <w:ilvl w:val="0"/>
          <w:numId w:val="3"/>
        </w:numPr>
        <w:spacing w:after="0" w:line="276" w:lineRule="auto"/>
        <w:contextualSpacing/>
        <w:rPr>
          <w:rFonts w:cs="Times New Roman"/>
        </w:rPr>
      </w:pPr>
      <w:r w:rsidRPr="005C115A">
        <w:rPr>
          <w:rFonts w:cs="Times New Roman"/>
        </w:rPr>
        <w:t>trassi koridori (350m laiune raudteekoridor), RB raudteetelje + piketaažid, RB rajatised (viaduktid, ökoduktid jm), KMH-de jaotuse kaardikihid (jagatakse ruumiandmete teenuse kaudu Töövõtja selgumisel). Need kihid on vajalikud arusaamaks kui kaugele jäävad liikide mõjutatavad elupaigad RB-st ning millises ulatuses tuleks teha taastamistööde osas soovitusi;</w:t>
      </w:r>
    </w:p>
    <w:p w14:paraId="19D7EC1D" w14:textId="77777777" w:rsidR="005C115A" w:rsidRPr="005C115A" w:rsidRDefault="005C115A" w:rsidP="00E828E0">
      <w:pPr>
        <w:pStyle w:val="1tase"/>
        <w:numPr>
          <w:ilvl w:val="0"/>
          <w:numId w:val="3"/>
        </w:numPr>
        <w:spacing w:after="0" w:line="276" w:lineRule="auto"/>
        <w:contextualSpacing/>
        <w:rPr>
          <w:rFonts w:cs="Times New Roman"/>
        </w:rPr>
      </w:pPr>
      <w:r w:rsidRPr="005C115A">
        <w:rPr>
          <w:rFonts w:cs="Times New Roman"/>
        </w:rPr>
        <w:t>olemasoelvate oluliselt mõjutatavate elupaikade kaardikiht SHP formaadis (ei hõlma must-toonekurge). Kaardikihid edastatakse hanke võitnud Töövõtjale;</w:t>
      </w:r>
    </w:p>
    <w:p w14:paraId="0B89CD56"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RBE kompensatsioonimeetmete rakendamise kava (KMK) eelnõu ja selle lisad. Edastatakse hanke võitnud Töövõtjale;</w:t>
      </w:r>
    </w:p>
    <w:p w14:paraId="40970394"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szCs w:val="18"/>
        </w:rPr>
        <w:t xml:space="preserve">Rail Baltica raudteetrassi lõigu „Ülemiste – Kangru“ ehitusprojekti keskkonnamõju hindamine (KMH1). Allalaetav siit: </w:t>
      </w:r>
    </w:p>
    <w:p w14:paraId="7C712C77" w14:textId="77777777" w:rsidR="005C115A" w:rsidRPr="005C115A" w:rsidRDefault="005C115A" w:rsidP="00E828E0">
      <w:pPr>
        <w:pStyle w:val="1tase"/>
        <w:numPr>
          <w:ilvl w:val="0"/>
          <w:numId w:val="0"/>
        </w:numPr>
        <w:spacing w:line="276" w:lineRule="auto"/>
        <w:ind w:left="1287"/>
        <w:contextualSpacing/>
        <w:rPr>
          <w:rFonts w:cs="Times New Roman"/>
        </w:rPr>
      </w:pPr>
      <w:r w:rsidRPr="005C115A">
        <w:rPr>
          <w:rFonts w:cs="Times New Roman"/>
        </w:rPr>
        <w:t>https://www.dropbox.com/s/rda0dwv1pxhncn6/RBDTD-EE-DS2-DPS1_IDO_0000-00_ZZZZ_RP_ENV-AA_MD_00005.pdf?dl=0</w:t>
      </w:r>
    </w:p>
    <w:p w14:paraId="1CC3BA0F"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szCs w:val="18"/>
        </w:rPr>
        <w:t>Rail Baltica raudteetrassi lõigu „Kangu – Harju ja Rapla mk piir“ ehitusprojekti keskkonnamõju hindamine (KMH2). Allalaetav siit:</w:t>
      </w:r>
    </w:p>
    <w:p w14:paraId="1BC5896C" w14:textId="77777777" w:rsidR="005C115A" w:rsidRPr="005C115A" w:rsidRDefault="005C115A" w:rsidP="00E828E0">
      <w:pPr>
        <w:pStyle w:val="1tase"/>
        <w:numPr>
          <w:ilvl w:val="0"/>
          <w:numId w:val="0"/>
        </w:numPr>
        <w:spacing w:line="276" w:lineRule="auto"/>
        <w:ind w:left="1287"/>
        <w:contextualSpacing/>
        <w:rPr>
          <w:rFonts w:cs="Times New Roman"/>
        </w:rPr>
      </w:pPr>
      <w:r w:rsidRPr="005C115A">
        <w:rPr>
          <w:rFonts w:cs="Times New Roman"/>
        </w:rPr>
        <w:t>https://www.dropbox.com/scl/fi/bn4ameenwxmfx4xl8k96h/RBDTD-EE-DS2-DPS2_IDO_ZZZZ-ZZ_ZZZZ_RP_ENV-AA_MD_00001_006.pdf?rlkey=popefwd4cbdlzo5uutxfjmf08&amp;dl=0</w:t>
      </w:r>
    </w:p>
    <w:p w14:paraId="0435C204"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szCs w:val="18"/>
        </w:rPr>
        <w:t>Rail Baltica raudteetrassi lõigu „Harju mk piir – Hagudi“ ehitusprojekti keskkonnamõju hindamine (KMH4). Allalaetav siit:</w:t>
      </w:r>
    </w:p>
    <w:p w14:paraId="1D60B566" w14:textId="77777777" w:rsidR="005C115A" w:rsidRPr="005C115A" w:rsidRDefault="005C115A" w:rsidP="00E828E0">
      <w:pPr>
        <w:pStyle w:val="1tase"/>
        <w:numPr>
          <w:ilvl w:val="0"/>
          <w:numId w:val="0"/>
        </w:numPr>
        <w:spacing w:line="276" w:lineRule="auto"/>
        <w:ind w:left="1287"/>
        <w:contextualSpacing/>
        <w:rPr>
          <w:rFonts w:cs="Times New Roman"/>
        </w:rPr>
      </w:pPr>
      <w:r w:rsidRPr="005C115A">
        <w:rPr>
          <w:rFonts w:cs="Times New Roman"/>
        </w:rPr>
        <w:t>https://www.dropbox.com/s/itk5us9hj43i2fm/Rail%20Baltica%20raudtee%20Harju%20ja%20Rapla%20maakonna%20piir%20-%20Hagudi%20l%C3%B5igu%20ehitusprojekti%20KMH%20aruanne.pdf?dl=0</w:t>
      </w:r>
    </w:p>
    <w:p w14:paraId="221BC866"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szCs w:val="18"/>
        </w:rPr>
        <w:t>Rail Baltica raudteetrassi lõigu „Hagudi – Pärnu“ ehitusprojekti keskkonnamõju hindamine (KMH5). Allalaetav siit:</w:t>
      </w:r>
    </w:p>
    <w:p w14:paraId="1EE3A954" w14:textId="77777777" w:rsidR="005C115A" w:rsidRPr="005C115A" w:rsidRDefault="005C115A" w:rsidP="00E828E0">
      <w:pPr>
        <w:pStyle w:val="1tase"/>
        <w:numPr>
          <w:ilvl w:val="0"/>
          <w:numId w:val="0"/>
        </w:numPr>
        <w:spacing w:line="276" w:lineRule="auto"/>
        <w:ind w:left="1287"/>
        <w:contextualSpacing/>
        <w:rPr>
          <w:rFonts w:cs="Times New Roman"/>
        </w:rPr>
      </w:pPr>
      <w:r w:rsidRPr="005C115A">
        <w:rPr>
          <w:rFonts w:cs="Times New Roman"/>
        </w:rPr>
        <w:t>https://www.dropbox.com/scl/fi/txdxl9749yokh9jkjyrm7/RBDTD-EE-DS1-ZZ_IDO_0000-00_ZZZZ_RP_ENV-AA_MD_00005_2023-04-13.pdf?rlkey=1slxg1xwzcs6m97z53d7lfdx0&amp;dl=0</w:t>
      </w:r>
    </w:p>
    <w:p w14:paraId="1EE3BECE"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szCs w:val="18"/>
        </w:rPr>
        <w:t>Rail Baltica raudteetrassi lõigu „Pärnu mk piir – Tootsi“ ehitusprojekti keskkonnamõju hindamine (KMH6). Allalaetav siit:</w:t>
      </w:r>
    </w:p>
    <w:p w14:paraId="221B9CA9" w14:textId="77777777" w:rsidR="005C115A" w:rsidRPr="005C115A" w:rsidRDefault="005C115A" w:rsidP="00E828E0">
      <w:pPr>
        <w:pStyle w:val="1tase"/>
        <w:numPr>
          <w:ilvl w:val="0"/>
          <w:numId w:val="0"/>
        </w:numPr>
        <w:spacing w:line="276" w:lineRule="auto"/>
        <w:ind w:left="1287"/>
        <w:contextualSpacing/>
        <w:rPr>
          <w:rFonts w:cs="Times New Roman"/>
        </w:rPr>
      </w:pPr>
      <w:r w:rsidRPr="005C115A">
        <w:rPr>
          <w:rFonts w:cs="Times New Roman"/>
        </w:rPr>
        <w:lastRenderedPageBreak/>
        <w:t>https://www.dropbox.com/scl/fi/up71thsp3xdf7tglt8fmd/RBDTD-EE-DS1-ZZ_IDO_0000-00_ZZZZ_RP_ENV-AA_MD_00006_2023-04-13.pdf?rlkey=4ofsy5sewcu6mg7hwv0cnz2xp&amp;dl=0</w:t>
      </w:r>
    </w:p>
    <w:p w14:paraId="1855BF3C" w14:textId="77777777" w:rsidR="005C115A" w:rsidRPr="005C115A" w:rsidRDefault="005C115A" w:rsidP="00E828E0">
      <w:pPr>
        <w:pStyle w:val="SUUR11"/>
        <w:spacing w:line="276" w:lineRule="auto"/>
        <w:ind w:left="567" w:hanging="567"/>
        <w:rPr>
          <w:rFonts w:cs="Times New Roman"/>
        </w:rPr>
      </w:pPr>
      <w:r w:rsidRPr="005C115A">
        <w:rPr>
          <w:rFonts w:cs="Times New Roman"/>
        </w:rPr>
        <w:t>TÖÖVÕTJA POOLT ÜLE ANTAV TÖÖ</w:t>
      </w:r>
    </w:p>
    <w:p w14:paraId="2C963159" w14:textId="77777777" w:rsidR="005C115A" w:rsidRPr="005C115A" w:rsidRDefault="005C115A" w:rsidP="00E828E0">
      <w:pPr>
        <w:pStyle w:val="2tase"/>
        <w:spacing w:line="276" w:lineRule="auto"/>
        <w:rPr>
          <w:rFonts w:cs="Times New Roman"/>
        </w:rPr>
      </w:pPr>
      <w:r w:rsidRPr="005C115A">
        <w:rPr>
          <w:rFonts w:cs="Times New Roman"/>
        </w:rPr>
        <w:t>Töövõtja annab Tellijale lõplikult valmis tööd kõikide liikide (must-toonekurg, väike-konnakotkas, laanerähn) kohta eraldi, mis koosnevad järgmistest osadest:</w:t>
      </w:r>
    </w:p>
    <w:p w14:paraId="18EFE0ED" w14:textId="77777777" w:rsidR="005C115A" w:rsidRPr="005C115A" w:rsidRDefault="005C115A" w:rsidP="00E828E0">
      <w:pPr>
        <w:pStyle w:val="ListParagraph"/>
        <w:numPr>
          <w:ilvl w:val="0"/>
          <w:numId w:val="4"/>
        </w:numPr>
        <w:spacing w:after="0" w:line="276" w:lineRule="auto"/>
        <w:ind w:left="851" w:hanging="284"/>
        <w:rPr>
          <w:rFonts w:cs="Times New Roman"/>
        </w:rPr>
      </w:pPr>
      <w:r w:rsidRPr="005C115A">
        <w:rPr>
          <w:rFonts w:cs="Times New Roman"/>
        </w:rPr>
        <w:t>Tööde aruanded digitaalselt allkirjastatuna PDF formaadis ja täiendavalt *.doc formaadis, mis sisaldab mh:</w:t>
      </w:r>
    </w:p>
    <w:p w14:paraId="4594A369" w14:textId="77777777" w:rsidR="005C115A" w:rsidRPr="005C115A" w:rsidRDefault="005C115A" w:rsidP="00E828E0">
      <w:pPr>
        <w:pStyle w:val="1tase"/>
        <w:numPr>
          <w:ilvl w:val="0"/>
          <w:numId w:val="3"/>
        </w:numPr>
        <w:spacing w:after="0" w:line="276" w:lineRule="auto"/>
        <w:ind w:hanging="357"/>
        <w:contextualSpacing/>
        <w:rPr>
          <w:rFonts w:cs="Times New Roman"/>
        </w:rPr>
      </w:pPr>
      <w:r w:rsidRPr="005C115A">
        <w:rPr>
          <w:rFonts w:cs="Times New Roman"/>
        </w:rPr>
        <w:t>kokkuvõtet tehtud inventuuridest (välitöödest);</w:t>
      </w:r>
    </w:p>
    <w:p w14:paraId="724DDFA3"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teostatud tööde kirjeldust ning andmete analüüsi;</w:t>
      </w:r>
    </w:p>
    <w:p w14:paraId="30897105"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vastavalt punktis 2.2.1 toodud suunistele ettepanekud must-toonekure toitumisaladel taastamistööde tegemiseks;</w:t>
      </w:r>
    </w:p>
    <w:p w14:paraId="23C18996"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vastavalt punktides 2.2.2 ja 2.2.3 toodud suunistele ettepanekud kaitstavatel aladel kaitsekordade muutmiseks;</w:t>
      </w:r>
    </w:p>
    <w:p w14:paraId="52C7FEE1"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vastavalt punktis 2.2.2 ja 2.2.3 toodud suunistele ettepanekud uute kaitstavate alade moodustamiseks;</w:t>
      </w:r>
    </w:p>
    <w:p w14:paraId="5D89F134" w14:textId="77777777" w:rsidR="005C115A" w:rsidRPr="005C115A" w:rsidRDefault="005C115A" w:rsidP="00E828E0">
      <w:pPr>
        <w:pStyle w:val="1tase"/>
        <w:numPr>
          <w:ilvl w:val="0"/>
          <w:numId w:val="3"/>
        </w:numPr>
        <w:spacing w:line="276" w:lineRule="auto"/>
        <w:contextualSpacing/>
        <w:rPr>
          <w:rFonts w:cs="Times New Roman"/>
        </w:rPr>
      </w:pPr>
      <w:r w:rsidRPr="005C115A">
        <w:rPr>
          <w:rFonts w:cs="Times New Roman"/>
        </w:rPr>
        <w:t>üldistatud kokkuvõtet järelduste, kerkinud probleemide väljatoomise ning vajalike soovituste esitamisega.</w:t>
      </w:r>
    </w:p>
    <w:p w14:paraId="0FF72E36" w14:textId="77777777" w:rsidR="005C115A" w:rsidRPr="005C115A" w:rsidRDefault="005C115A" w:rsidP="00E828E0">
      <w:pPr>
        <w:pStyle w:val="ListParagraph"/>
        <w:numPr>
          <w:ilvl w:val="0"/>
          <w:numId w:val="4"/>
        </w:numPr>
        <w:spacing w:line="276" w:lineRule="auto"/>
        <w:ind w:left="851" w:hanging="284"/>
        <w:rPr>
          <w:rFonts w:cs="Times New Roman"/>
        </w:rPr>
      </w:pPr>
      <w:r w:rsidRPr="005C115A">
        <w:rPr>
          <w:rFonts w:cs="Times New Roman"/>
        </w:rPr>
        <w:t>eraldi kihina vastavalt tehnilise kirjelduse punktis 2.2 toodud juhistele must-toonekure toitumisalade parendamis/taastamistööde piiritletud alad GIS andmekihil MapInfo või mõnes teises MapInfo programmiga ühilduvas formaadis L-EST97 1 mm projektsioonis;</w:t>
      </w:r>
    </w:p>
    <w:p w14:paraId="18B48AB0" w14:textId="77777777" w:rsidR="005C115A" w:rsidRPr="005C115A" w:rsidRDefault="005C115A" w:rsidP="00E828E0">
      <w:pPr>
        <w:pStyle w:val="ListParagraph"/>
        <w:numPr>
          <w:ilvl w:val="0"/>
          <w:numId w:val="4"/>
        </w:numPr>
        <w:spacing w:line="276" w:lineRule="auto"/>
        <w:ind w:left="851" w:hanging="284"/>
        <w:rPr>
          <w:rFonts w:cs="Times New Roman"/>
        </w:rPr>
      </w:pPr>
      <w:r w:rsidRPr="005C115A">
        <w:rPr>
          <w:rFonts w:cs="Times New Roman"/>
        </w:rPr>
        <w:t>eraldi kihtidena vastavalt tehnilise kirjelduse punktides 2.2.2 ja 2.2.3 toodud juhistele inventuuril registreeritud  väike-konnakotka ja laanerähni  elupaigad (liigi alamkirjed + pindobjektid) keskkonnaregistrisse esitamise andmevormil GIS andmekihil MapInfo või mõnes teises MapInfo programmiga ühilduvas formaadis L-EST97 1 mm projektsioonis;</w:t>
      </w:r>
    </w:p>
    <w:p w14:paraId="613936D6" w14:textId="77777777" w:rsidR="005C115A" w:rsidRPr="005C115A" w:rsidRDefault="005C115A" w:rsidP="00E828E0">
      <w:pPr>
        <w:pStyle w:val="ListParagraph"/>
        <w:numPr>
          <w:ilvl w:val="0"/>
          <w:numId w:val="4"/>
        </w:numPr>
        <w:spacing w:line="276" w:lineRule="auto"/>
        <w:ind w:left="851" w:hanging="284"/>
        <w:rPr>
          <w:rFonts w:cs="Times New Roman"/>
        </w:rPr>
      </w:pPr>
      <w:r w:rsidRPr="005C115A">
        <w:rPr>
          <w:rFonts w:cs="Times New Roman"/>
        </w:rPr>
        <w:t>eraldi kihtidena vastavalt tehnilise kirjelduse punktides 2.2.2 ja 2.2.3 toodud juhistele väike-konnakotka ja laanerähni elupaikade rangema kaitse alla võtmiseks piiritletud kaitstavad alad ja/või olemasolevate kaitstavate alade piirimuudatused piiritletud aladena GIS andmekihil MapInfo või mõnes teises MapInfo programmiga ühilduvas formaadis L-EST97 1 mm projektsioonis;</w:t>
      </w:r>
    </w:p>
    <w:p w14:paraId="6AF992B8" w14:textId="77777777" w:rsidR="005C115A" w:rsidRPr="005C115A" w:rsidRDefault="005C115A" w:rsidP="00E828E0">
      <w:pPr>
        <w:pStyle w:val="SUUR11"/>
        <w:spacing w:line="276" w:lineRule="auto"/>
        <w:ind w:left="567" w:hanging="567"/>
        <w:rPr>
          <w:rFonts w:cs="Times New Roman"/>
        </w:rPr>
      </w:pPr>
      <w:r w:rsidRPr="005C115A">
        <w:rPr>
          <w:rFonts w:cs="Times New Roman"/>
        </w:rPr>
        <w:t>NÕUDED TÖÖ TEOSTAJALE</w:t>
      </w:r>
    </w:p>
    <w:p w14:paraId="037E9B07" w14:textId="77777777" w:rsidR="005C115A" w:rsidRPr="005C115A" w:rsidRDefault="005C115A" w:rsidP="00E828E0">
      <w:pPr>
        <w:spacing w:line="276" w:lineRule="auto"/>
        <w:jc w:val="both"/>
        <w:rPr>
          <w:rFonts w:cs="Times New Roman"/>
        </w:rPr>
      </w:pPr>
      <w:r w:rsidRPr="005C115A">
        <w:rPr>
          <w:rFonts w:cs="Times New Roman"/>
        </w:rPr>
        <w:t xml:space="preserve">Kuna töö sisuks on kaitsealuste lindude inventuur, peab Töövõtjal töö teostamiseks meeskonnas (koosseisuline või lepinguliselt kaasatud) kindlasti olema ornitoloog, kellel on vähemalt loodusteaduste magistrikraad,  I kaitsekategooria liigi elupaigas viibimise luba (KeA väljastatud) ning 3 aastat kogemust Eesti tingimustes. Samuti peab must-toonekure toitumisalade </w:t>
      </w:r>
      <w:r w:rsidRPr="005C115A">
        <w:rPr>
          <w:rFonts w:cs="Times New Roman"/>
        </w:rPr>
        <w:lastRenderedPageBreak/>
        <w:t>parendamise/taastamise ettepanekute tegemiseks Töövõtja kaasama hüdrobioloogi, kellel on vähemalt loodusteaduste magistrikraad.</w:t>
      </w:r>
    </w:p>
    <w:p w14:paraId="2B0E0A86" w14:textId="77777777" w:rsidR="005C115A" w:rsidRPr="005C115A" w:rsidRDefault="005C115A" w:rsidP="00E828E0">
      <w:pPr>
        <w:spacing w:line="276" w:lineRule="auto"/>
        <w:jc w:val="both"/>
        <w:rPr>
          <w:rFonts w:cs="Times New Roman"/>
        </w:rPr>
      </w:pPr>
      <w:r w:rsidRPr="005C115A">
        <w:rPr>
          <w:rFonts w:cs="Times New Roman"/>
        </w:rPr>
        <w:t>Töö käigus peab Töövõtja osalema vähemalt kolmel elektroonilises keskkonnas läbiviidaval kohtumisel. Esimese kohtumise kutsub kokku Töövõtja hiljemalt 10 tööpäeva jooksul enne Tööga (inventuuride) alustamist. Esimesel kohtumisel tutvustab Tellija üleantavaid materjale ning vastab Töövõtja küsimustele. Teisel kohtumisel tutvustab Töövõtja üleantud töid väike-konnakotka ja laanerähni kohta ning vastab Tellija küsimustele, sh peab teostama pärast koosolekut ning enne lõplikku esitamist Töö täiendamise vastavalt Tellija märkustele. Kolmandal kohtumisel tutvustab Töövõtja üleantud töid must-toonekure kohta ning vastab Tellija küsimustele, sh peab teostama pärast koosolekut ning enne lõplikku esitamist Töö täiendamise vastavalt tellija märkustele. Kohtumised protokollib Töövõtja.</w:t>
      </w:r>
    </w:p>
    <w:p w14:paraId="54B68C3F" w14:textId="77777777" w:rsidR="005C115A" w:rsidRPr="005C115A" w:rsidRDefault="005C115A" w:rsidP="00E828E0">
      <w:pPr>
        <w:spacing w:line="276" w:lineRule="auto"/>
        <w:jc w:val="both"/>
        <w:rPr>
          <w:rFonts w:cs="Times New Roman"/>
        </w:rPr>
      </w:pPr>
      <w:r w:rsidRPr="005C115A">
        <w:rPr>
          <w:rFonts w:cs="Times New Roman"/>
        </w:rPr>
        <w:t>Töövõtja peab arvestama, et pärast kõikide tööde vastu võtmist ning väljamaksete teostamist võib KeA-l ja/või RMK-l tekkida jooksvaid küsimusi edaspidistes menetlustes ja taastamistöödel, mistõttu peab Töövõtja olema valmis nendele vastama ka pärast lepingu kehtivuse lõppemist.</w:t>
      </w:r>
    </w:p>
    <w:p w14:paraId="7A2F375B" w14:textId="77777777" w:rsidR="005C115A" w:rsidRPr="005C115A" w:rsidRDefault="005C115A" w:rsidP="00E828E0">
      <w:pPr>
        <w:spacing w:line="276" w:lineRule="auto"/>
        <w:jc w:val="both"/>
        <w:rPr>
          <w:rFonts w:cs="Times New Roman"/>
        </w:rPr>
      </w:pPr>
      <w:r w:rsidRPr="005C115A">
        <w:rPr>
          <w:rFonts w:cs="Times New Roman"/>
        </w:rPr>
        <w:t>Töö käigus peab Töövõtja vajadusel täiendava info hankimiseks kontakteeruma Tellijaga. Tellijapoolseks kontaktiks on Rail Baltic Estonia OÜ keskkonnaekspert Tanika Ojasild (tanika.ojasild@rbe.ee).</w:t>
      </w:r>
    </w:p>
    <w:p w14:paraId="006BA289" w14:textId="77777777" w:rsidR="005C115A" w:rsidRPr="005C115A" w:rsidRDefault="005C115A" w:rsidP="00E828E0">
      <w:pPr>
        <w:pStyle w:val="SUUR11"/>
        <w:spacing w:line="276" w:lineRule="auto"/>
        <w:ind w:left="567" w:hanging="567"/>
        <w:rPr>
          <w:rFonts w:cs="Times New Roman"/>
        </w:rPr>
      </w:pPr>
      <w:r w:rsidRPr="005C115A">
        <w:rPr>
          <w:rFonts w:cs="Times New Roman"/>
        </w:rPr>
        <w:t>TÖÖde tähtaeg</w:t>
      </w:r>
    </w:p>
    <w:bookmarkEnd w:id="9"/>
    <w:p w14:paraId="3C471AA4" w14:textId="77777777" w:rsidR="005C115A" w:rsidRPr="005C115A" w:rsidRDefault="005C115A" w:rsidP="00E828E0">
      <w:pPr>
        <w:pStyle w:val="2tase"/>
        <w:spacing w:before="0" w:line="276" w:lineRule="auto"/>
        <w:rPr>
          <w:rFonts w:cs="Times New Roman"/>
        </w:rPr>
      </w:pPr>
      <w:r w:rsidRPr="005C115A">
        <w:rPr>
          <w:rFonts w:cs="Times New Roman"/>
        </w:rPr>
        <w:t xml:space="preserve">Väike-konnakotkas: Töövõtja esitab eraldiseisva töö vastavalt punktidele 2.2.2 ja 2.4.1 </w:t>
      </w:r>
      <w:r w:rsidRPr="005C115A">
        <w:rPr>
          <w:rFonts w:cs="Times New Roman"/>
          <w:b/>
        </w:rPr>
        <w:t>hiljemalt 01.10.2025</w:t>
      </w:r>
      <w:r w:rsidRPr="005C115A">
        <w:rPr>
          <w:rFonts w:cs="Times New Roman"/>
        </w:rPr>
        <w:t>.</w:t>
      </w:r>
    </w:p>
    <w:p w14:paraId="0ED5DA40" w14:textId="77777777" w:rsidR="005C115A" w:rsidRPr="005C115A" w:rsidRDefault="005C115A" w:rsidP="00E828E0">
      <w:pPr>
        <w:pStyle w:val="2tase"/>
        <w:spacing w:before="0" w:after="0" w:line="276" w:lineRule="auto"/>
        <w:rPr>
          <w:rFonts w:cs="Times New Roman"/>
        </w:rPr>
      </w:pPr>
      <w:r w:rsidRPr="005C115A">
        <w:rPr>
          <w:rFonts w:cs="Times New Roman"/>
        </w:rPr>
        <w:t xml:space="preserve">Laanerähn: Töövõtja esitab eraldiseisva töö vastavalt punktidele 2.2.3 ja 2.4.1 </w:t>
      </w:r>
      <w:r w:rsidRPr="005C115A">
        <w:rPr>
          <w:rFonts w:cs="Times New Roman"/>
          <w:b/>
        </w:rPr>
        <w:t>hiljemalt 01.10.2025</w:t>
      </w:r>
      <w:r w:rsidRPr="005C115A">
        <w:rPr>
          <w:rFonts w:cs="Times New Roman"/>
        </w:rPr>
        <w:t>.</w:t>
      </w:r>
    </w:p>
    <w:p w14:paraId="3D2291EE" w14:textId="77777777" w:rsidR="005C115A" w:rsidRPr="005C115A" w:rsidRDefault="005C115A" w:rsidP="00E828E0">
      <w:pPr>
        <w:pStyle w:val="2tase"/>
        <w:spacing w:before="0" w:line="276" w:lineRule="auto"/>
        <w:rPr>
          <w:rFonts w:cs="Times New Roman"/>
        </w:rPr>
      </w:pPr>
      <w:r w:rsidRPr="005C115A">
        <w:rPr>
          <w:rFonts w:cs="Times New Roman"/>
        </w:rPr>
        <w:t xml:space="preserve">Must-toonekurg: Töövõtja esitab eraldiseisva töö vastavalt punktidele 2.2.1 ja 2.4.1 </w:t>
      </w:r>
      <w:r w:rsidRPr="005C115A">
        <w:rPr>
          <w:rFonts w:cs="Times New Roman"/>
          <w:b/>
        </w:rPr>
        <w:t>hiljemalt 01.10.2025</w:t>
      </w:r>
      <w:r w:rsidRPr="005C115A">
        <w:rPr>
          <w:rFonts w:cs="Times New Roman"/>
        </w:rPr>
        <w:t>.</w:t>
      </w:r>
    </w:p>
    <w:p w14:paraId="724538A4" w14:textId="77777777" w:rsidR="005C115A" w:rsidRPr="005C115A" w:rsidRDefault="005C115A" w:rsidP="00E828E0">
      <w:pPr>
        <w:pStyle w:val="SUUR11"/>
        <w:spacing w:line="276" w:lineRule="auto"/>
        <w:ind w:left="567" w:hanging="567"/>
        <w:rPr>
          <w:rFonts w:cs="Times New Roman"/>
        </w:rPr>
      </w:pPr>
      <w:r w:rsidRPr="005C115A">
        <w:rPr>
          <w:rFonts w:cs="Times New Roman"/>
        </w:rPr>
        <w:t>TELLIJA kohustus</w:t>
      </w:r>
    </w:p>
    <w:p w14:paraId="649ADBF8" w14:textId="77777777" w:rsidR="005C115A" w:rsidRPr="005C115A" w:rsidRDefault="005C115A" w:rsidP="00E828E0">
      <w:pPr>
        <w:pStyle w:val="2tase"/>
        <w:numPr>
          <w:ilvl w:val="0"/>
          <w:numId w:val="0"/>
        </w:numPr>
        <w:spacing w:before="0" w:line="276" w:lineRule="auto"/>
        <w:ind w:left="567" w:hanging="567"/>
        <w:rPr>
          <w:rFonts w:cs="Times New Roman"/>
        </w:rPr>
      </w:pPr>
      <w:r w:rsidRPr="005C115A">
        <w:rPr>
          <w:rFonts w:cs="Times New Roman"/>
        </w:rPr>
        <w:t xml:space="preserve">           Tellija on kohustatud must-toonekure toitumisalade, väike-konnakotka ja laanerähni inventuuride eest maksma tasu kõikide tööde kohta vastavalt pakkumuses esitatud summale (pakkumuses eristada punktides 2.2.1, 2.2.2 ja 2.2.3 nõutud tööde maksumused) ühe üleandmise-vastuvõtmise akti mõlemapoolse allkirjastamise järgselt. Makse teostamise aluseks on vastavasisulise ühise arve esitamine kõikide tööde kohta.  </w:t>
      </w:r>
    </w:p>
    <w:p w14:paraId="494FB567" w14:textId="77777777" w:rsidR="005C115A" w:rsidRPr="005C115A" w:rsidRDefault="005C115A" w:rsidP="00E828E0">
      <w:pPr>
        <w:spacing w:line="276" w:lineRule="auto"/>
        <w:rPr>
          <w:rFonts w:cs="Times New Roman"/>
          <w:sz w:val="32"/>
          <w:szCs w:val="32"/>
        </w:rPr>
      </w:pPr>
    </w:p>
    <w:sectPr w:rsidR="005C115A" w:rsidRPr="005C115A" w:rsidSect="003328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BDE46" w14:textId="77777777" w:rsidR="004F184E" w:rsidRDefault="004F184E" w:rsidP="00F573AD">
      <w:pPr>
        <w:spacing w:after="0" w:line="240" w:lineRule="auto"/>
      </w:pPr>
      <w:r>
        <w:separator/>
      </w:r>
    </w:p>
  </w:endnote>
  <w:endnote w:type="continuationSeparator" w:id="0">
    <w:p w14:paraId="620AA3C9" w14:textId="77777777" w:rsidR="004F184E" w:rsidRDefault="004F184E" w:rsidP="00F57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12AF1B" w14:textId="77777777" w:rsidR="004F184E" w:rsidRDefault="004F184E" w:rsidP="00F573AD">
      <w:pPr>
        <w:spacing w:after="0" w:line="240" w:lineRule="auto"/>
      </w:pPr>
      <w:r>
        <w:separator/>
      </w:r>
    </w:p>
  </w:footnote>
  <w:footnote w:type="continuationSeparator" w:id="0">
    <w:p w14:paraId="67034E0E" w14:textId="77777777" w:rsidR="004F184E" w:rsidRDefault="004F184E" w:rsidP="00F573AD">
      <w:pPr>
        <w:spacing w:after="0" w:line="240" w:lineRule="auto"/>
      </w:pPr>
      <w:r>
        <w:continuationSeparator/>
      </w:r>
    </w:p>
  </w:footnote>
  <w:footnote w:id="1">
    <w:p w14:paraId="150D3554" w14:textId="1CD4DB38" w:rsidR="00F573AD" w:rsidRPr="00F573AD" w:rsidRDefault="00F573AD">
      <w:pPr>
        <w:pStyle w:val="FootnoteText"/>
        <w:rPr>
          <w:lang w:val="en-US"/>
        </w:rPr>
      </w:pPr>
      <w:r>
        <w:rPr>
          <w:rStyle w:val="FootnoteReference"/>
        </w:rPr>
        <w:footnoteRef/>
      </w:r>
      <w:r>
        <w:t xml:space="preserve"> </w:t>
      </w:r>
      <w:hyperlink r:id="rId1" w:history="1">
        <w:r w:rsidRPr="00C12927">
          <w:rPr>
            <w:rStyle w:val="Hyperlink"/>
          </w:rPr>
          <w:t>https://datazone.birdlife.org/species/factsheet/three-toed-woodpecker-picoides-tridactylus</w:t>
        </w:r>
      </w:hyperlink>
      <w:r>
        <w:t xml:space="preserve"> </w:t>
      </w:r>
    </w:p>
  </w:footnote>
  <w:footnote w:id="2">
    <w:p w14:paraId="59BB8612" w14:textId="0FBA5749" w:rsidR="00E828E0" w:rsidRPr="00E828E0" w:rsidRDefault="00E828E0">
      <w:pPr>
        <w:pStyle w:val="FootnoteText"/>
        <w:rPr>
          <w:lang w:val="en-US"/>
        </w:rPr>
      </w:pPr>
      <w:r>
        <w:rPr>
          <w:rStyle w:val="FootnoteReference"/>
        </w:rPr>
        <w:footnoteRef/>
      </w:r>
      <w:r>
        <w:t xml:space="preserve"> </w:t>
      </w:r>
      <w:hyperlink r:id="rId2" w:history="1">
        <w:r w:rsidRPr="00C12927">
          <w:rPr>
            <w:rStyle w:val="Hyperlink"/>
          </w:rPr>
          <w:t>https://elurikkus.ee/app/taxonomy/taxon/90070</w:t>
        </w:r>
      </w:hyperlink>
      <w:r>
        <w:t xml:space="preserve"> </w:t>
      </w:r>
    </w:p>
  </w:footnote>
  <w:footnote w:id="3">
    <w:p w14:paraId="2C752A8E" w14:textId="109D2B96" w:rsidR="00D8678E" w:rsidRPr="00D8678E" w:rsidRDefault="00D8678E">
      <w:pPr>
        <w:pStyle w:val="FootnoteText"/>
        <w:rPr>
          <w:lang w:val="en-US"/>
        </w:rPr>
      </w:pPr>
      <w:r>
        <w:rPr>
          <w:rStyle w:val="FootnoteReference"/>
        </w:rPr>
        <w:footnoteRef/>
      </w:r>
      <w:r>
        <w:t xml:space="preserve"> </w:t>
      </w:r>
      <w:hyperlink r:id="rId3" w:history="1">
        <w:r w:rsidRPr="00C12927">
          <w:rPr>
            <w:rStyle w:val="Hyperlink"/>
          </w:rPr>
          <w:t>https://kese.envir.ee/kese/downloadReportFile.action?fileUid=46698279&amp;monitoringWorkUid=35613918</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5134"/>
    <w:multiLevelType w:val="hybridMultilevel"/>
    <w:tmpl w:val="365E05A8"/>
    <w:lvl w:ilvl="0" w:tplc="8D00CEC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 w15:restartNumberingAfterBreak="0">
    <w:nsid w:val="0A5F0F2C"/>
    <w:multiLevelType w:val="hybridMultilevel"/>
    <w:tmpl w:val="922ACB06"/>
    <w:lvl w:ilvl="0" w:tplc="BE08CCA2">
      <w:start w:val="1"/>
      <w:numFmt w:val="bullet"/>
      <w:lvlText w:val=""/>
      <w:lvlJc w:val="left"/>
      <w:pPr>
        <w:ind w:left="1287" w:hanging="360"/>
      </w:pPr>
      <w:rPr>
        <w:rFonts w:ascii="Symbol" w:hAnsi="Symbol" w:hint="default"/>
      </w:rPr>
    </w:lvl>
    <w:lvl w:ilvl="1" w:tplc="04250003">
      <w:start w:val="1"/>
      <w:numFmt w:val="bullet"/>
      <w:lvlText w:val="o"/>
      <w:lvlJc w:val="left"/>
      <w:pPr>
        <w:ind w:left="2007" w:hanging="360"/>
      </w:pPr>
      <w:rPr>
        <w:rFonts w:ascii="Courier New" w:hAnsi="Courier New" w:cs="Courier New" w:hint="default"/>
      </w:rPr>
    </w:lvl>
    <w:lvl w:ilvl="2" w:tplc="04250005" w:tentative="1">
      <w:start w:val="1"/>
      <w:numFmt w:val="bullet"/>
      <w:lvlText w:val=""/>
      <w:lvlJc w:val="left"/>
      <w:pPr>
        <w:ind w:left="2727" w:hanging="360"/>
      </w:pPr>
      <w:rPr>
        <w:rFonts w:ascii="Wingdings" w:hAnsi="Wingdings" w:hint="default"/>
      </w:rPr>
    </w:lvl>
    <w:lvl w:ilvl="3" w:tplc="04250001" w:tentative="1">
      <w:start w:val="1"/>
      <w:numFmt w:val="bullet"/>
      <w:lvlText w:val=""/>
      <w:lvlJc w:val="left"/>
      <w:pPr>
        <w:ind w:left="3447" w:hanging="360"/>
      </w:pPr>
      <w:rPr>
        <w:rFonts w:ascii="Symbol" w:hAnsi="Symbol" w:hint="default"/>
      </w:rPr>
    </w:lvl>
    <w:lvl w:ilvl="4" w:tplc="04250003" w:tentative="1">
      <w:start w:val="1"/>
      <w:numFmt w:val="bullet"/>
      <w:lvlText w:val="o"/>
      <w:lvlJc w:val="left"/>
      <w:pPr>
        <w:ind w:left="4167" w:hanging="360"/>
      </w:pPr>
      <w:rPr>
        <w:rFonts w:ascii="Courier New" w:hAnsi="Courier New" w:cs="Courier New" w:hint="default"/>
      </w:rPr>
    </w:lvl>
    <w:lvl w:ilvl="5" w:tplc="04250005" w:tentative="1">
      <w:start w:val="1"/>
      <w:numFmt w:val="bullet"/>
      <w:lvlText w:val=""/>
      <w:lvlJc w:val="left"/>
      <w:pPr>
        <w:ind w:left="4887" w:hanging="360"/>
      </w:pPr>
      <w:rPr>
        <w:rFonts w:ascii="Wingdings" w:hAnsi="Wingdings" w:hint="default"/>
      </w:rPr>
    </w:lvl>
    <w:lvl w:ilvl="6" w:tplc="04250001" w:tentative="1">
      <w:start w:val="1"/>
      <w:numFmt w:val="bullet"/>
      <w:lvlText w:val=""/>
      <w:lvlJc w:val="left"/>
      <w:pPr>
        <w:ind w:left="5607" w:hanging="360"/>
      </w:pPr>
      <w:rPr>
        <w:rFonts w:ascii="Symbol" w:hAnsi="Symbol" w:hint="default"/>
      </w:rPr>
    </w:lvl>
    <w:lvl w:ilvl="7" w:tplc="04250003" w:tentative="1">
      <w:start w:val="1"/>
      <w:numFmt w:val="bullet"/>
      <w:lvlText w:val="o"/>
      <w:lvlJc w:val="left"/>
      <w:pPr>
        <w:ind w:left="6327" w:hanging="360"/>
      </w:pPr>
      <w:rPr>
        <w:rFonts w:ascii="Courier New" w:hAnsi="Courier New" w:cs="Courier New" w:hint="default"/>
      </w:rPr>
    </w:lvl>
    <w:lvl w:ilvl="8" w:tplc="04250005" w:tentative="1">
      <w:start w:val="1"/>
      <w:numFmt w:val="bullet"/>
      <w:lvlText w:val=""/>
      <w:lvlJc w:val="left"/>
      <w:pPr>
        <w:ind w:left="7047" w:hanging="360"/>
      </w:pPr>
      <w:rPr>
        <w:rFonts w:ascii="Wingdings" w:hAnsi="Wingdings" w:hint="default"/>
      </w:rPr>
    </w:lvl>
  </w:abstractNum>
  <w:abstractNum w:abstractNumId="2" w15:restartNumberingAfterBreak="0">
    <w:nsid w:val="1B1233EB"/>
    <w:multiLevelType w:val="hybridMultilevel"/>
    <w:tmpl w:val="67F8180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34C3490C"/>
    <w:multiLevelType w:val="hybridMultilevel"/>
    <w:tmpl w:val="7194DD9A"/>
    <w:lvl w:ilvl="0" w:tplc="04250015">
      <w:start w:val="1"/>
      <w:numFmt w:val="upp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4EB3D26"/>
    <w:multiLevelType w:val="multilevel"/>
    <w:tmpl w:val="C2C6D8E0"/>
    <w:lvl w:ilvl="0">
      <w:start w:val="1"/>
      <w:numFmt w:val="decimal"/>
      <w:pStyle w:val="Heading1"/>
      <w:lvlText w:val="%1."/>
      <w:lvlJc w:val="left"/>
      <w:pPr>
        <w:ind w:left="502" w:hanging="360"/>
      </w:pPr>
      <w:rPr>
        <w:rFonts w:ascii="Times New Roman" w:eastAsiaTheme="minorHAnsi" w:hAnsi="Times New Roman" w:cstheme="minorBidi"/>
        <w:sz w:val="28"/>
        <w:szCs w:val="28"/>
      </w:rPr>
    </w:lvl>
    <w:lvl w:ilvl="1">
      <w:start w:val="1"/>
      <w:numFmt w:val="decimal"/>
      <w:pStyle w:val="1tase"/>
      <w:lvlText w:val="%1.%2."/>
      <w:lvlJc w:val="left"/>
      <w:pPr>
        <w:ind w:left="79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2tase"/>
      <w:lvlText w:val="%1.%2.%3."/>
      <w:lvlJc w:val="left"/>
      <w:pPr>
        <w:ind w:left="1224" w:hanging="504"/>
      </w:pPr>
      <w:rPr>
        <w:b/>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74615BB"/>
    <w:multiLevelType w:val="hybridMultilevel"/>
    <w:tmpl w:val="2684D94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B77484E"/>
    <w:multiLevelType w:val="hybridMultilevel"/>
    <w:tmpl w:val="527E413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 w15:restartNumberingAfterBreak="0">
    <w:nsid w:val="4F827256"/>
    <w:multiLevelType w:val="multilevel"/>
    <w:tmpl w:val="2C08BAD8"/>
    <w:lvl w:ilvl="0">
      <w:start w:val="1"/>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E394431"/>
    <w:multiLevelType w:val="multilevel"/>
    <w:tmpl w:val="F8AC637C"/>
    <w:lvl w:ilvl="0">
      <w:start w:val="1"/>
      <w:numFmt w:val="decimal"/>
      <w:lvlText w:val="%1."/>
      <w:lvlJc w:val="left"/>
      <w:pPr>
        <w:ind w:left="360" w:hanging="360"/>
      </w:pPr>
    </w:lvl>
    <w:lvl w:ilvl="1">
      <w:start w:val="1"/>
      <w:numFmt w:val="decimal"/>
      <w:pStyle w:val="ListParagraph"/>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EA87602"/>
    <w:multiLevelType w:val="multilevel"/>
    <w:tmpl w:val="D4A2CF2A"/>
    <w:lvl w:ilvl="0">
      <w:start w:val="1"/>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03267512">
    <w:abstractNumId w:val="8"/>
  </w:num>
  <w:num w:numId="2" w16cid:durableId="1398357530">
    <w:abstractNumId w:val="4"/>
  </w:num>
  <w:num w:numId="3" w16cid:durableId="596986707">
    <w:abstractNumId w:val="1"/>
  </w:num>
  <w:num w:numId="4" w16cid:durableId="2004551264">
    <w:abstractNumId w:val="3"/>
  </w:num>
  <w:num w:numId="5" w16cid:durableId="993023337">
    <w:abstractNumId w:val="0"/>
  </w:num>
  <w:num w:numId="6" w16cid:durableId="1897009953">
    <w:abstractNumId w:val="5"/>
  </w:num>
  <w:num w:numId="7" w16cid:durableId="100270310">
    <w:abstractNumId w:val="6"/>
  </w:num>
  <w:num w:numId="8" w16cid:durableId="2087919980">
    <w:abstractNumId w:val="9"/>
  </w:num>
  <w:num w:numId="9" w16cid:durableId="987830133">
    <w:abstractNumId w:val="7"/>
  </w:num>
  <w:num w:numId="10" w16cid:durableId="1150711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E1F"/>
    <w:rsid w:val="00032499"/>
    <w:rsid w:val="0004716E"/>
    <w:rsid w:val="00057F81"/>
    <w:rsid w:val="00074E31"/>
    <w:rsid w:val="000E5581"/>
    <w:rsid w:val="00160DE1"/>
    <w:rsid w:val="00233CF4"/>
    <w:rsid w:val="00260CD9"/>
    <w:rsid w:val="002A798B"/>
    <w:rsid w:val="002C45B1"/>
    <w:rsid w:val="002D7A38"/>
    <w:rsid w:val="00304C1F"/>
    <w:rsid w:val="003220C9"/>
    <w:rsid w:val="003328F3"/>
    <w:rsid w:val="00332C84"/>
    <w:rsid w:val="003A5D96"/>
    <w:rsid w:val="003C6EF6"/>
    <w:rsid w:val="00433917"/>
    <w:rsid w:val="004527A8"/>
    <w:rsid w:val="004C6F8E"/>
    <w:rsid w:val="004D1BA0"/>
    <w:rsid w:val="004F184E"/>
    <w:rsid w:val="00555698"/>
    <w:rsid w:val="00563237"/>
    <w:rsid w:val="00571803"/>
    <w:rsid w:val="005960C1"/>
    <w:rsid w:val="005C115A"/>
    <w:rsid w:val="006165F7"/>
    <w:rsid w:val="00625388"/>
    <w:rsid w:val="00663AA5"/>
    <w:rsid w:val="00686E8C"/>
    <w:rsid w:val="006936A3"/>
    <w:rsid w:val="00695105"/>
    <w:rsid w:val="006A316C"/>
    <w:rsid w:val="006D6A42"/>
    <w:rsid w:val="0076091F"/>
    <w:rsid w:val="00795B8D"/>
    <w:rsid w:val="00797D64"/>
    <w:rsid w:val="007A6E90"/>
    <w:rsid w:val="00856599"/>
    <w:rsid w:val="00864C07"/>
    <w:rsid w:val="00891D42"/>
    <w:rsid w:val="009217C4"/>
    <w:rsid w:val="00931EBF"/>
    <w:rsid w:val="00966259"/>
    <w:rsid w:val="00A47436"/>
    <w:rsid w:val="00A54F29"/>
    <w:rsid w:val="00A80C8E"/>
    <w:rsid w:val="00AC32EB"/>
    <w:rsid w:val="00AF24A2"/>
    <w:rsid w:val="00B0640A"/>
    <w:rsid w:val="00B31440"/>
    <w:rsid w:val="00B57676"/>
    <w:rsid w:val="00B677BD"/>
    <w:rsid w:val="00B92DE1"/>
    <w:rsid w:val="00C34F28"/>
    <w:rsid w:val="00C41091"/>
    <w:rsid w:val="00C51229"/>
    <w:rsid w:val="00C82E23"/>
    <w:rsid w:val="00D12CA0"/>
    <w:rsid w:val="00D23515"/>
    <w:rsid w:val="00D70737"/>
    <w:rsid w:val="00D8678E"/>
    <w:rsid w:val="00DA1185"/>
    <w:rsid w:val="00DC29E1"/>
    <w:rsid w:val="00DF63BD"/>
    <w:rsid w:val="00E03E8B"/>
    <w:rsid w:val="00E44AF9"/>
    <w:rsid w:val="00E82741"/>
    <w:rsid w:val="00E828E0"/>
    <w:rsid w:val="00E84CA1"/>
    <w:rsid w:val="00EE54DA"/>
    <w:rsid w:val="00EE5E1F"/>
    <w:rsid w:val="00F12BEB"/>
    <w:rsid w:val="00F5090A"/>
    <w:rsid w:val="00F573AD"/>
    <w:rsid w:val="00F73995"/>
    <w:rsid w:val="00FB2DC2"/>
    <w:rsid w:val="00FD0014"/>
    <w:rsid w:val="00FF7F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28D76"/>
  <w15:chartTrackingRefBased/>
  <w15:docId w15:val="{35808029-E8E3-4AED-BDB4-D74770622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105"/>
    <w:rPr>
      <w:rFonts w:ascii="Times New Roman" w:hAnsi="Times New Roman"/>
      <w:sz w:val="24"/>
    </w:rPr>
  </w:style>
  <w:style w:type="paragraph" w:styleId="Heading1">
    <w:name w:val="heading 1"/>
    <w:basedOn w:val="ListParagraph"/>
    <w:next w:val="Normal"/>
    <w:link w:val="Heading1Char"/>
    <w:qFormat/>
    <w:rsid w:val="005C115A"/>
    <w:pPr>
      <w:keepNext/>
      <w:keepLines/>
      <w:numPr>
        <w:ilvl w:val="0"/>
        <w:numId w:val="2"/>
      </w:numPr>
      <w:spacing w:before="360" w:after="240" w:line="240" w:lineRule="auto"/>
      <w:ind w:left="567" w:hanging="567"/>
      <w:outlineLvl w:val="0"/>
    </w:pPr>
    <w:rPr>
      <w:b/>
      <w:caps/>
      <w:sz w:val="28"/>
      <w:szCs w:val="28"/>
    </w:rPr>
  </w:style>
  <w:style w:type="paragraph" w:styleId="Heading3">
    <w:name w:val="heading 3"/>
    <w:basedOn w:val="Normal"/>
    <w:next w:val="Normal"/>
    <w:link w:val="Heading3Char"/>
    <w:uiPriority w:val="9"/>
    <w:semiHidden/>
    <w:unhideWhenUsed/>
    <w:qFormat/>
    <w:rsid w:val="00233CF4"/>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alkiri">
    <w:name w:val="pealkiri"/>
    <w:basedOn w:val="Normal"/>
    <w:link w:val="pealkiriChar"/>
    <w:rsid w:val="00EE5E1F"/>
    <w:pPr>
      <w:shd w:val="clear" w:color="auto" w:fill="FFFFFF"/>
      <w:jc w:val="center"/>
    </w:pPr>
    <w:rPr>
      <w:b/>
      <w:kern w:val="0"/>
      <w:sz w:val="36"/>
      <w:szCs w:val="36"/>
      <w14:ligatures w14:val="none"/>
    </w:rPr>
  </w:style>
  <w:style w:type="character" w:customStyle="1" w:styleId="pealkiriChar">
    <w:name w:val="pealkiri Char"/>
    <w:basedOn w:val="DefaultParagraphFont"/>
    <w:link w:val="pealkiri"/>
    <w:rsid w:val="00EE5E1F"/>
    <w:rPr>
      <w:b/>
      <w:kern w:val="0"/>
      <w:sz w:val="36"/>
      <w:szCs w:val="36"/>
      <w:shd w:val="clear" w:color="auto" w:fill="FFFFFF"/>
      <w14:ligatures w14:val="none"/>
    </w:rPr>
  </w:style>
  <w:style w:type="character" w:customStyle="1" w:styleId="Heading1Char">
    <w:name w:val="Heading 1 Char"/>
    <w:basedOn w:val="DefaultParagraphFont"/>
    <w:link w:val="Heading1"/>
    <w:rsid w:val="005C115A"/>
    <w:rPr>
      <w:rFonts w:ascii="Times New Roman" w:hAnsi="Times New Roman"/>
      <w:b/>
      <w:caps/>
      <w:kern w:val="0"/>
      <w:sz w:val="28"/>
      <w:szCs w:val="28"/>
      <w14:ligatures w14:val="none"/>
    </w:rPr>
  </w:style>
  <w:style w:type="paragraph" w:styleId="ListParagraph">
    <w:name w:val="List Paragraph"/>
    <w:basedOn w:val="Normal"/>
    <w:link w:val="ListParagraphChar"/>
    <w:uiPriority w:val="34"/>
    <w:qFormat/>
    <w:rsid w:val="005C115A"/>
    <w:pPr>
      <w:numPr>
        <w:ilvl w:val="1"/>
        <w:numId w:val="1"/>
      </w:numPr>
      <w:spacing w:after="120"/>
      <w:jc w:val="both"/>
    </w:pPr>
    <w:rPr>
      <w:kern w:val="0"/>
      <w14:ligatures w14:val="none"/>
    </w:rPr>
  </w:style>
  <w:style w:type="paragraph" w:customStyle="1" w:styleId="2tase">
    <w:name w:val="2 tase"/>
    <w:basedOn w:val="ListParagraph"/>
    <w:link w:val="2taseChar"/>
    <w:qFormat/>
    <w:rsid w:val="005C115A"/>
    <w:pPr>
      <w:numPr>
        <w:ilvl w:val="2"/>
        <w:numId w:val="2"/>
      </w:numPr>
      <w:spacing w:before="240" w:line="240" w:lineRule="auto"/>
      <w:ind w:left="567" w:hanging="567"/>
    </w:pPr>
  </w:style>
  <w:style w:type="character" w:customStyle="1" w:styleId="ListParagraphChar">
    <w:name w:val="List Paragraph Char"/>
    <w:basedOn w:val="DefaultParagraphFont"/>
    <w:link w:val="ListParagraph"/>
    <w:uiPriority w:val="34"/>
    <w:rsid w:val="005C115A"/>
    <w:rPr>
      <w:kern w:val="0"/>
      <w14:ligatures w14:val="none"/>
    </w:rPr>
  </w:style>
  <w:style w:type="character" w:customStyle="1" w:styleId="2taseChar">
    <w:name w:val="2 tase Char"/>
    <w:basedOn w:val="ListParagraphChar"/>
    <w:link w:val="2tase"/>
    <w:rsid w:val="005C115A"/>
    <w:rPr>
      <w:kern w:val="0"/>
      <w14:ligatures w14:val="none"/>
    </w:rPr>
  </w:style>
  <w:style w:type="paragraph" w:customStyle="1" w:styleId="1tase">
    <w:name w:val="1 tase"/>
    <w:basedOn w:val="ListParagraph"/>
    <w:link w:val="1taseChar"/>
    <w:qFormat/>
    <w:rsid w:val="005C115A"/>
    <w:pPr>
      <w:numPr>
        <w:numId w:val="2"/>
      </w:numPr>
      <w:spacing w:line="240" w:lineRule="auto"/>
    </w:pPr>
  </w:style>
  <w:style w:type="character" w:customStyle="1" w:styleId="1taseChar">
    <w:name w:val="1 tase Char"/>
    <w:basedOn w:val="ListParagraphChar"/>
    <w:link w:val="1tase"/>
    <w:rsid w:val="005C115A"/>
    <w:rPr>
      <w:kern w:val="0"/>
      <w14:ligatures w14:val="none"/>
    </w:rPr>
  </w:style>
  <w:style w:type="paragraph" w:customStyle="1" w:styleId="Tasenumbrita">
    <w:name w:val="Tase numbrita"/>
    <w:basedOn w:val="1tase"/>
    <w:link w:val="TasenumbritaChar"/>
    <w:qFormat/>
    <w:rsid w:val="005C115A"/>
    <w:pPr>
      <w:numPr>
        <w:ilvl w:val="0"/>
        <w:numId w:val="0"/>
      </w:numPr>
      <w:ind w:left="567"/>
    </w:pPr>
  </w:style>
  <w:style w:type="character" w:customStyle="1" w:styleId="TasenumbritaChar">
    <w:name w:val="Tase numbrita Char"/>
    <w:basedOn w:val="1taseChar"/>
    <w:link w:val="Tasenumbrita"/>
    <w:rsid w:val="005C115A"/>
    <w:rPr>
      <w:kern w:val="0"/>
      <w14:ligatures w14:val="none"/>
    </w:rPr>
  </w:style>
  <w:style w:type="paragraph" w:customStyle="1" w:styleId="SUUR11">
    <w:name w:val="SUUR 1.1"/>
    <w:basedOn w:val="1tase"/>
    <w:link w:val="SUUR11Char"/>
    <w:qFormat/>
    <w:rsid w:val="005C115A"/>
    <w:pPr>
      <w:spacing w:before="360" w:after="240"/>
    </w:pPr>
    <w:rPr>
      <w:b/>
      <w:caps/>
    </w:rPr>
  </w:style>
  <w:style w:type="paragraph" w:customStyle="1" w:styleId="SuurHEading1">
    <w:name w:val="Suur HEading 1"/>
    <w:basedOn w:val="Heading1"/>
    <w:link w:val="SuurHEading1Char"/>
    <w:qFormat/>
    <w:rsid w:val="005C115A"/>
    <w:pPr>
      <w:spacing w:before="600" w:after="160"/>
    </w:pPr>
  </w:style>
  <w:style w:type="character" w:customStyle="1" w:styleId="SUUR11Char">
    <w:name w:val="SUUR 1.1 Char"/>
    <w:basedOn w:val="1taseChar"/>
    <w:link w:val="SUUR11"/>
    <w:rsid w:val="005C115A"/>
    <w:rPr>
      <w:b/>
      <w:caps/>
      <w:kern w:val="0"/>
      <w14:ligatures w14:val="none"/>
    </w:rPr>
  </w:style>
  <w:style w:type="character" w:customStyle="1" w:styleId="SuurHEading1Char">
    <w:name w:val="Suur HEading 1 Char"/>
    <w:basedOn w:val="Heading1Char"/>
    <w:link w:val="SuurHEading1"/>
    <w:rsid w:val="005C115A"/>
    <w:rPr>
      <w:rFonts w:ascii="Times New Roman" w:hAnsi="Times New Roman"/>
      <w:b/>
      <w:caps/>
      <w:kern w:val="0"/>
      <w:sz w:val="28"/>
      <w:szCs w:val="28"/>
      <w14:ligatures w14:val="none"/>
    </w:rPr>
  </w:style>
  <w:style w:type="character" w:styleId="Hyperlink">
    <w:name w:val="Hyperlink"/>
    <w:basedOn w:val="DefaultParagraphFont"/>
    <w:uiPriority w:val="99"/>
    <w:unhideWhenUsed/>
    <w:rsid w:val="00233CF4"/>
    <w:rPr>
      <w:color w:val="0563C1" w:themeColor="hyperlink"/>
      <w:u w:val="single"/>
    </w:rPr>
  </w:style>
  <w:style w:type="character" w:styleId="UnresolvedMention">
    <w:name w:val="Unresolved Mention"/>
    <w:basedOn w:val="DefaultParagraphFont"/>
    <w:uiPriority w:val="99"/>
    <w:semiHidden/>
    <w:unhideWhenUsed/>
    <w:rsid w:val="00233CF4"/>
    <w:rPr>
      <w:color w:val="605E5C"/>
      <w:shd w:val="clear" w:color="auto" w:fill="E1DFDD"/>
    </w:rPr>
  </w:style>
  <w:style w:type="character" w:customStyle="1" w:styleId="Heading3Char">
    <w:name w:val="Heading 3 Char"/>
    <w:basedOn w:val="DefaultParagraphFont"/>
    <w:link w:val="Heading3"/>
    <w:uiPriority w:val="9"/>
    <w:semiHidden/>
    <w:rsid w:val="00233CF4"/>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F573AD"/>
    <w:rPr>
      <w:color w:val="954F72" w:themeColor="followedHyperlink"/>
      <w:u w:val="single"/>
    </w:rPr>
  </w:style>
  <w:style w:type="paragraph" w:styleId="FootnoteText">
    <w:name w:val="footnote text"/>
    <w:basedOn w:val="Normal"/>
    <w:link w:val="FootnoteTextChar"/>
    <w:uiPriority w:val="99"/>
    <w:semiHidden/>
    <w:unhideWhenUsed/>
    <w:rsid w:val="00F573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73AD"/>
    <w:rPr>
      <w:rFonts w:ascii="Times New Roman" w:hAnsi="Times New Roman"/>
      <w:sz w:val="20"/>
      <w:szCs w:val="20"/>
    </w:rPr>
  </w:style>
  <w:style w:type="character" w:styleId="FootnoteReference">
    <w:name w:val="footnote reference"/>
    <w:basedOn w:val="DefaultParagraphFont"/>
    <w:uiPriority w:val="99"/>
    <w:semiHidden/>
    <w:unhideWhenUsed/>
    <w:rsid w:val="00F573AD"/>
    <w:rPr>
      <w:vertAlign w:val="superscript"/>
    </w:rPr>
  </w:style>
  <w:style w:type="paragraph" w:styleId="TOCHeading">
    <w:name w:val="TOC Heading"/>
    <w:basedOn w:val="Heading1"/>
    <w:next w:val="Normal"/>
    <w:uiPriority w:val="39"/>
    <w:unhideWhenUsed/>
    <w:qFormat/>
    <w:rsid w:val="00EE54DA"/>
    <w:pPr>
      <w:numPr>
        <w:numId w:val="0"/>
      </w:numPr>
      <w:spacing w:before="240" w:after="0"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1">
    <w:name w:val="toc 1"/>
    <w:basedOn w:val="Normal"/>
    <w:next w:val="Normal"/>
    <w:autoRedefine/>
    <w:uiPriority w:val="39"/>
    <w:unhideWhenUsed/>
    <w:rsid w:val="00EE54D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45252">
      <w:bodyDiv w:val="1"/>
      <w:marLeft w:val="0"/>
      <w:marRight w:val="0"/>
      <w:marTop w:val="0"/>
      <w:marBottom w:val="0"/>
      <w:divBdr>
        <w:top w:val="none" w:sz="0" w:space="0" w:color="auto"/>
        <w:left w:val="none" w:sz="0" w:space="0" w:color="auto"/>
        <w:bottom w:val="none" w:sz="0" w:space="0" w:color="auto"/>
        <w:right w:val="none" w:sz="0" w:space="0" w:color="auto"/>
      </w:divBdr>
    </w:div>
    <w:div w:id="1036976540">
      <w:bodyDiv w:val="1"/>
      <w:marLeft w:val="0"/>
      <w:marRight w:val="0"/>
      <w:marTop w:val="0"/>
      <w:marBottom w:val="0"/>
      <w:divBdr>
        <w:top w:val="none" w:sz="0" w:space="0" w:color="auto"/>
        <w:left w:val="none" w:sz="0" w:space="0" w:color="auto"/>
        <w:bottom w:val="none" w:sz="0" w:space="0" w:color="auto"/>
        <w:right w:val="none" w:sz="0" w:space="0" w:color="auto"/>
      </w:divBdr>
    </w:div>
    <w:div w:id="1164706097">
      <w:bodyDiv w:val="1"/>
      <w:marLeft w:val="0"/>
      <w:marRight w:val="0"/>
      <w:marTop w:val="0"/>
      <w:marBottom w:val="0"/>
      <w:divBdr>
        <w:top w:val="none" w:sz="0" w:space="0" w:color="auto"/>
        <w:left w:val="none" w:sz="0" w:space="0" w:color="auto"/>
        <w:bottom w:val="none" w:sz="0" w:space="0" w:color="auto"/>
        <w:right w:val="none" w:sz="0" w:space="0" w:color="auto"/>
      </w:divBdr>
    </w:div>
    <w:div w:id="1187061439">
      <w:bodyDiv w:val="1"/>
      <w:marLeft w:val="0"/>
      <w:marRight w:val="0"/>
      <w:marTop w:val="0"/>
      <w:marBottom w:val="0"/>
      <w:divBdr>
        <w:top w:val="none" w:sz="0" w:space="0" w:color="auto"/>
        <w:left w:val="none" w:sz="0" w:space="0" w:color="auto"/>
        <w:bottom w:val="none" w:sz="0" w:space="0" w:color="auto"/>
        <w:right w:val="none" w:sz="0" w:space="0" w:color="auto"/>
      </w:divBdr>
    </w:div>
    <w:div w:id="160172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kese.envir.ee/kese/downloadReportFile.action?fileUid=46698279&amp;monitoringWorkUid=35613918" TargetMode="External"/><Relationship Id="rId2" Type="http://schemas.openxmlformats.org/officeDocument/2006/relationships/hyperlink" Target="https://elurikkus.ee/app/taxonomy/taxon/90070" TargetMode="External"/><Relationship Id="rId1" Type="http://schemas.openxmlformats.org/officeDocument/2006/relationships/hyperlink" Target="https://datazone.birdlife.org/species/factsheet/three-toed-woodpecker-picoides-tridactyl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40324-E41C-45E8-8269-EA0E3151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16</Pages>
  <Words>4378</Words>
  <Characters>25396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Renno Nellis</dc:creator>
  <cp:keywords/>
  <dc:description/>
  <cp:lastModifiedBy>Renno Nellis</cp:lastModifiedBy>
  <cp:revision>66</cp:revision>
  <dcterms:created xsi:type="dcterms:W3CDTF">2024-11-21T16:53:00Z</dcterms:created>
  <dcterms:modified xsi:type="dcterms:W3CDTF">2025-09-17T11:45:00Z</dcterms:modified>
</cp:coreProperties>
</file>